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СОГЛАСИЕ НА ОБРАБОТКУ ПЕРСОНАЛЬНЫХ ДАННЫХ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/>
        <w:ind w:hanging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Санкт-Петербург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«__» _______ 202</w:t>
      </w:r>
      <w:r>
        <w:rPr>
          <w:rFonts w:ascii="Times New Roman" w:hAnsi="Times New Roman" w:cs="Times New Roman"/>
          <w:sz w:val="26"/>
          <w:szCs w:val="26"/>
        </w:rPr>
        <w:t xml:space="preserve">_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ind w:left="-142"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Субъект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, 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left="2973" w:right="140" w:firstLine="127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(фамилия, имя, отчество полностью)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spacing w:after="0" w:line="240" w:lineRule="auto"/>
        <w:ind w:left="-142"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Серия ______ №___________ выдан ___</w:t>
      </w:r>
      <w:r>
        <w:rPr>
          <w:rFonts w:ascii="Times New Roman" w:hAnsi="Times New Roman" w:cs="Times New Roman"/>
          <w:sz w:val="24"/>
          <w:szCs w:val="24"/>
        </w:rPr>
        <w:t xml:space="preserve">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left="-142" w:right="142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(вид основного документа, удостоверяющего личность)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spacing w:after="0" w:line="240" w:lineRule="auto"/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right="142" w:firstLine="567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(кем и когда выдан)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spacing w:after="0" w:line="240" w:lineRule="auto"/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Проживающий(</w:t>
      </w:r>
      <w:r>
        <w:rPr>
          <w:rFonts w:ascii="Times New Roman" w:hAnsi="Times New Roman" w:cs="Times New Roman"/>
          <w:sz w:val="24"/>
          <w:szCs w:val="24"/>
        </w:rPr>
        <w:t xml:space="preserve">ая</w:t>
      </w:r>
      <w:r>
        <w:rPr>
          <w:rFonts w:ascii="Times New Roman" w:hAnsi="Times New Roman" w:cs="Times New Roman"/>
          <w:sz w:val="24"/>
          <w:szCs w:val="24"/>
        </w:rPr>
        <w:t xml:space="preserve">) по адресу: 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представителя: 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ind w:left="-142" w:right="142" w:firstLine="1275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(фамилия, имя, отчество представителя</w:t>
      </w:r>
      <w:r>
        <w:rPr>
          <w:rFonts w:ascii="Times New Roman" w:hAnsi="Times New Roman" w:cs="Times New Roman"/>
          <w:i/>
        </w:rPr>
        <w:t xml:space="preserve">, адрес представителя</w:t>
      </w:r>
      <w:r>
        <w:rPr>
          <w:rFonts w:ascii="Times New Roman" w:hAnsi="Times New Roman" w:cs="Times New Roman"/>
          <w:i/>
        </w:rPr>
        <w:t xml:space="preserve">)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spacing w:after="0" w:line="240" w:lineRule="auto"/>
        <w:ind w:left="-142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основании: 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14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(основания полномочий представителя)</w:t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tabs>
          <w:tab w:val="left" w:pos="567" w:leader="none"/>
        </w:tabs>
        <w:spacing w:before="40"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Принимаю решение о предоставлении моих персональных данных и их обработку свободно, своей волей и в своем интересе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и адрес оператора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обработки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, получающего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от меня настоящее</w:t>
      </w:r>
      <w:r>
        <w:rPr>
          <w:rFonts w:ascii="Times New Roman" w:hAnsi="Times New Roman" w:cs="Times New Roman"/>
          <w:b/>
          <w:sz w:val="24"/>
          <w:szCs w:val="24"/>
        </w:rPr>
        <w:t xml:space="preserve"> согласие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обработку моих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 xml:space="preserve"> (далее – Оператор)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кционерное общество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«Невский экологический оператор» ИНН: </w:t>
      </w:r>
      <w:r>
        <w:rPr>
          <w:rFonts w:ascii="Times New Roman" w:hAnsi="Times New Roman" w:cs="Times New Roman"/>
          <w:sz w:val="24"/>
          <w:szCs w:val="24"/>
        </w:rPr>
        <w:t xml:space="preserve">7804678913</w:t>
      </w:r>
      <w:r>
        <w:rPr>
          <w:rFonts w:ascii="Times New Roman" w:hAnsi="Times New Roman" w:cs="Times New Roman"/>
          <w:sz w:val="24"/>
          <w:szCs w:val="24"/>
        </w:rPr>
        <w:t xml:space="preserve">, адрес: 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Санкт-Петербург, ул. Арсенальная, д. 1 к.2, литера А, помещение 1 Н-23 (часть), 195009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Лица, имеющее право на обработку моих персональных данных по поручению оператора обработки персональных данных (если обработка будет поручена такому лицу):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02"/>
        <w:numPr>
          <w:numId w:val="25"/>
          <w:ilvl w:val="0"/>
        </w:numPr>
        <w:tabs>
          <w:tab w:val="left" w:pos="567" w:leader="none"/>
          <w:tab w:val="left" w:pos="993" w:leader="none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Акционерное общество «ЕИРЦ СПб» ИНН: 7804678720, адрес: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 Санкт-Петербург,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вн.тер.г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муниципальный округ финляндский округ, ул. Михайлова, д. 11, литера б,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помещ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22н, 195009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02"/>
        <w:numPr>
          <w:numId w:val="25"/>
          <w:ilvl w:val="0"/>
        </w:numPr>
        <w:tabs>
          <w:tab w:val="left" w:pos="567" w:leader="none"/>
          <w:tab w:val="left" w:pos="993" w:leader="none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Акционерное общество "Петербургская сбытовая компания" ИНН: 7841322249, адрес: г. Санкт-Петербург,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ул. Михайлова, д.11, 195009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02"/>
        <w:numPr>
          <w:numId w:val="25"/>
          <w:ilvl w:val="0"/>
        </w:numPr>
        <w:tabs>
          <w:tab w:val="left" w:pos="567" w:leader="none"/>
          <w:tab w:val="left" w:pos="993" w:leader="none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Акционерное общество «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ДП Бизнес Пресс» ИНН 7804023089, адрес: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 Санкт-Петербург,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вн.тер.г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муниципальный округ аптекарский остров, Инструментальная ул., д. 8, литера В,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помещ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74, 197022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02"/>
        <w:numPr>
          <w:numId w:val="25"/>
          <w:ilvl w:val="0"/>
        </w:numPr>
        <w:tabs>
          <w:tab w:val="left" w:pos="567" w:leader="none"/>
          <w:tab w:val="left" w:pos="993" w:leader="none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Общество с ограниченной ответственностью «Группа компаний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Телескрипт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 ИНН 9718123735, адрес: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Москва,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вн.тер.г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муниципальный округ Чертаново Северное, ул. Чертановская, д.7А, пом. 23П, 117208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02"/>
        <w:numPr>
          <w:numId w:val="25"/>
          <w:ilvl w:val="0"/>
        </w:numPr>
        <w:tabs>
          <w:tab w:val="left" w:pos="567" w:leader="none"/>
          <w:tab w:val="left" w:pos="993" w:leader="none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Общество с ограниченной ответственностью "Агентство региональная организация по сбору долгов" ИНН: 7704724468, адрес: г. Москва, вн.тер.г. муниципальный округ Хорошевский, ул. авиаконструктора Микояна, д. 12 пом. 12/3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125252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pStyle w:val="902"/>
        <w:numPr>
          <w:numId w:val="25"/>
          <w:ilvl w:val="0"/>
        </w:numPr>
        <w:tabs>
          <w:tab w:val="left" w:pos="567" w:leader="none"/>
          <w:tab w:val="left" w:pos="993" w:leader="none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Публичное акционерное общество «ИНТЕР РАО ЕЭС» ИНН: 2320109650, адрес: г. Москва, ул. Большая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Пироговская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д.27, 2, 119435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</w:p>
    <w:p>
      <w:pPr>
        <w:tabs>
          <w:tab w:val="left" w:pos="567" w:leader="none"/>
        </w:tabs>
        <w:spacing w:before="40" w:after="0"/>
        <w:ind w:left="-142" w:right="-2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 следующей целью обработки персональных данных: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будет осуществляться в целях приема, регистрации и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рассмотрения обращений (заявок) физических лиц и индивидуальных предпринимателей (субъектов персональных данных) и приложенных к ним документов</w:t>
      </w:r>
      <w:r>
        <w:rPr>
          <w:rFonts w:ascii="Times New Roman" w:hAnsi="Times New Roman" w:cs="Times New Roman"/>
          <w:sz w:val="24"/>
          <w:szCs w:val="24"/>
        </w:rPr>
        <w:t xml:space="preserve"> для заключения договора на оказание услуг по обращению с твердыми коммунальными отходами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Постановлением Правительства РФ от 07.03.2025 №293</w:t>
      </w:r>
      <w:r>
        <w:rPr>
          <w:rFonts w:ascii="Times New Roman" w:hAnsi="Times New Roman" w:cs="Times New Roman"/>
          <w:sz w:val="24"/>
          <w:szCs w:val="24"/>
        </w:rPr>
        <w:t xml:space="preserve">, ведения переписки с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субъектом персональных данных и иными лицами, получения сведений о субъекте персональных данных, необходимых для обработки его заявки, </w:t>
      </w:r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 xml:space="preserve">заключения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исполнения</w:t>
      </w:r>
      <w:r>
        <w:rPr>
          <w:rFonts w:ascii="Times New Roman" w:hAnsi="Times New Roman" w:cs="Times New Roman"/>
          <w:sz w:val="24"/>
          <w:szCs w:val="24"/>
        </w:rPr>
        <w:t xml:space="preserve"> и расторжения</w:t>
      </w:r>
      <w:r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 об оказании услуг по обращению с твердыми коммунальными отходами</w:t>
      </w:r>
      <w:r>
        <w:rPr>
          <w:rFonts w:ascii="Times New Roman" w:hAnsi="Times New Roman" w:cs="Times New Roman"/>
          <w:sz w:val="24"/>
          <w:szCs w:val="24"/>
        </w:rPr>
        <w:t xml:space="preserve">, стороной (выгодоприобретателем)</w:t>
      </w:r>
      <w:r>
        <w:rPr>
          <w:rFonts w:ascii="Times New Roman" w:hAnsi="Times New Roman" w:cs="Times New Roman"/>
          <w:sz w:val="24"/>
          <w:szCs w:val="24"/>
        </w:rPr>
        <w:t xml:space="preserve"> и/или представителем стороны (выгодоприобретателя)</w:t>
      </w:r>
      <w:r>
        <w:rPr>
          <w:rFonts w:ascii="Times New Roman" w:hAnsi="Times New Roman" w:cs="Times New Roman"/>
          <w:sz w:val="24"/>
          <w:szCs w:val="24"/>
        </w:rPr>
        <w:t xml:space="preserve"> по которому является субъект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before="40"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персональных данных, на обработку которых дается согласие субъекта персональных данных: </w:t>
      </w:r>
      <w:r>
        <w:rPr>
          <w:rFonts w:ascii="Times New Roman" w:hAnsi="Times New Roman" w:cs="Times New Roman"/>
          <w:sz w:val="24"/>
          <w:szCs w:val="24"/>
        </w:rPr>
        <w:t xml:space="preserve">Фамилия, имя, отчество, дата рождения, почтовый адрес, паспортные данные </w:t>
      </w:r>
      <w:r>
        <w:rPr>
          <w:rFonts w:ascii="Times New Roman" w:hAnsi="Times New Roman" w:cs="Times New Roman"/>
          <w:sz w:val="24"/>
          <w:szCs w:val="24"/>
        </w:rPr>
        <w:t xml:space="preserve">(вид документа, серия и номер документа, наименование и код органа, выдавшего документ, дата выдачи документа), адрес регистрации по месту жительства, адрес фактического проживания, контактный телефон, электронный адрес, </w:t>
      </w:r>
      <w:r>
        <w:rPr>
          <w:rFonts w:ascii="Times New Roman" w:hAnsi="Times New Roman" w:cs="Times New Roman"/>
          <w:sz w:val="24"/>
          <w:szCs w:val="24"/>
        </w:rPr>
        <w:t xml:space="preserve">ИНН, </w:t>
      </w:r>
      <w:r>
        <w:rPr>
          <w:rFonts w:ascii="Times New Roman" w:hAnsi="Times New Roman" w:cs="Times New Roman"/>
          <w:sz w:val="24"/>
          <w:szCs w:val="24"/>
        </w:rPr>
        <w:t xml:space="preserve">сведения, содержащиеся в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документах, прикладываемых к заявке и иные сведения и документы,</w:t>
      </w:r>
      <w:r>
        <w:rPr>
          <w:rFonts w:ascii="Times New Roman" w:hAnsi="Times New Roman" w:cs="Times New Roman"/>
          <w:sz w:val="24"/>
          <w:szCs w:val="24"/>
        </w:rPr>
        <w:t xml:space="preserve"> полученные от субъекта персональных данных в ходе заключения и исполнения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об оказании услуг по обращению с твердыми коммунальными отходами в соответствии с Постановлением Правительства РФ </w:t>
      </w:r>
      <w:r>
        <w:rPr>
          <w:rFonts w:ascii="Times New Roman" w:hAnsi="Times New Roman" w:cs="Times New Roman"/>
          <w:sz w:val="24"/>
          <w:szCs w:val="24"/>
        </w:rPr>
        <w:t xml:space="preserve"> №293 от 07.03.2025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необходимые для целей</w:t>
      </w:r>
      <w:r>
        <w:rPr>
          <w:rFonts w:ascii="Times New Roman" w:hAnsi="Times New Roman" w:cs="Times New Roman"/>
          <w:sz w:val="24"/>
          <w:szCs w:val="24"/>
        </w:rPr>
        <w:t xml:space="preserve">, указанных в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настоящем согласии.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before="40"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действий с персональными данными, на совершение которых дается согласие, общее описание используемых </w:t>
      </w:r>
      <w:r>
        <w:rPr>
          <w:rFonts w:ascii="Times New Roman" w:hAnsi="Times New Roman" w:cs="Times New Roman"/>
          <w:b/>
          <w:sz w:val="24"/>
          <w:szCs w:val="24"/>
        </w:rPr>
        <w:t xml:space="preserve">Оператором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способов обработки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персональных данных:</w:t>
      </w:r>
      <w:r>
        <w:rPr>
          <w:rFonts w:ascii="Times New Roman" w:hAnsi="Times New Roman" w:cs="Times New Roman"/>
          <w:sz w:val="24"/>
          <w:szCs w:val="24"/>
        </w:rPr>
        <w:t xml:space="preserve"> Путем смешанной обработки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с использование автоматизированных и</w:t>
      </w:r>
      <w:r>
        <w:rPr>
          <w:rFonts w:ascii="Times New Roman" w:hAnsi="Times New Roman" w:cs="Times New Roman"/>
          <w:sz w:val="24"/>
          <w:szCs w:val="24"/>
        </w:rPr>
        <w:t xml:space="preserve">/или</w:t>
      </w:r>
      <w:r>
        <w:rPr>
          <w:rFonts w:ascii="Times New Roman" w:hAnsi="Times New Roman" w:cs="Times New Roman"/>
          <w:sz w:val="24"/>
          <w:szCs w:val="24"/>
        </w:rPr>
        <w:t xml:space="preserve"> неавтоматизированных средств их обработки</w:t>
      </w:r>
      <w:r>
        <w:rPr>
          <w:rFonts w:ascii="Times New Roman" w:hAnsi="Times New Roman" w:cs="Times New Roman"/>
          <w:sz w:val="24"/>
          <w:szCs w:val="24"/>
        </w:rPr>
        <w:t xml:space="preserve"> (сбор, </w:t>
      </w:r>
      <w:r>
        <w:rPr>
          <w:rFonts w:ascii="Times New Roman" w:hAnsi="Times New Roman" w:cs="Times New Roman"/>
          <w:sz w:val="24"/>
          <w:szCs w:val="24"/>
        </w:rPr>
        <w:t xml:space="preserve">запись, </w:t>
      </w:r>
      <w:r>
        <w:rPr>
          <w:rFonts w:ascii="Times New Roman" w:hAnsi="Times New Roman" w:cs="Times New Roman"/>
          <w:sz w:val="24"/>
          <w:szCs w:val="24"/>
        </w:rPr>
        <w:t xml:space="preserve">систематизация, накопление, хранение, уточнение</w:t>
      </w:r>
      <w:r>
        <w:rPr>
          <w:rFonts w:ascii="Times New Roman" w:hAnsi="Times New Roman" w:cs="Times New Roman"/>
          <w:sz w:val="24"/>
          <w:szCs w:val="24"/>
        </w:rPr>
        <w:t xml:space="preserve"> (обновление, изменение), извлечение, 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обезличивание, блокирование, </w:t>
      </w:r>
      <w:r>
        <w:rPr>
          <w:rFonts w:ascii="Times New Roman" w:hAnsi="Times New Roman" w:cs="Times New Roman"/>
          <w:sz w:val="24"/>
          <w:szCs w:val="24"/>
        </w:rPr>
        <w:t xml:space="preserve">удаление и </w:t>
      </w:r>
      <w:r>
        <w:rPr>
          <w:rFonts w:ascii="Times New Roman" w:hAnsi="Times New Roman" w:cs="Times New Roman"/>
          <w:sz w:val="24"/>
          <w:szCs w:val="24"/>
        </w:rPr>
        <w:t xml:space="preserve">уничтожение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Настоящее согласие действует </w:t>
      </w:r>
      <w:r>
        <w:rPr>
          <w:rFonts w:ascii="Times New Roman" w:hAnsi="Times New Roman" w:cs="Times New Roman"/>
          <w:b/>
          <w:sz w:val="24"/>
          <w:szCs w:val="24"/>
        </w:rPr>
        <w:t xml:space="preserve">с момента </w:t>
      </w:r>
      <w:r>
        <w:rPr>
          <w:rFonts w:ascii="Times New Roman" w:hAnsi="Times New Roman" w:cs="Times New Roman"/>
          <w:b/>
          <w:sz w:val="24"/>
          <w:szCs w:val="24"/>
        </w:rPr>
        <w:t xml:space="preserve">передачи/</w:t>
      </w:r>
      <w:r>
        <w:rPr>
          <w:rFonts w:ascii="Times New Roman" w:hAnsi="Times New Roman" w:cs="Times New Roman"/>
          <w:b/>
          <w:sz w:val="24"/>
          <w:szCs w:val="24"/>
        </w:rPr>
        <w:t xml:space="preserve">направления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мною</w:t>
      </w:r>
      <w:r>
        <w:rPr>
          <w:rFonts w:ascii="Times New Roman" w:hAnsi="Times New Roman" w:cs="Times New Roman"/>
          <w:b/>
          <w:sz w:val="24"/>
          <w:szCs w:val="24"/>
        </w:rPr>
        <w:t xml:space="preserve"> заявки и/или приложенных документов к заявке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заключени</w:t>
      </w:r>
      <w:r>
        <w:rPr>
          <w:rFonts w:ascii="Times New Roman" w:hAnsi="Times New Roman" w:cs="Times New Roman"/>
          <w:b/>
          <w:sz w:val="24"/>
          <w:szCs w:val="24"/>
        </w:rPr>
        <w:t xml:space="preserve">е</w:t>
      </w:r>
      <w:r>
        <w:rPr>
          <w:rFonts w:ascii="Times New Roman" w:hAnsi="Times New Roman" w:cs="Times New Roman"/>
          <w:b/>
          <w:sz w:val="24"/>
          <w:szCs w:val="24"/>
        </w:rPr>
        <w:t xml:space="preserve"> договора об оказании услуг по обращению с твердыми коммунальными отходами</w:t>
      </w:r>
      <w:r>
        <w:rPr>
          <w:rFonts w:ascii="Times New Roman" w:hAnsi="Times New Roman" w:cs="Times New Roman"/>
          <w:b/>
          <w:sz w:val="24"/>
          <w:szCs w:val="24"/>
        </w:rPr>
        <w:t xml:space="preserve">, включающих мои персональные </w:t>
      </w:r>
      <w:r>
        <w:rPr>
          <w:rFonts w:ascii="Times New Roman" w:hAnsi="Times New Roman" w:cs="Times New Roman"/>
          <w:b/>
          <w:sz w:val="24"/>
          <w:szCs w:val="24"/>
        </w:rPr>
        <w:t xml:space="preserve">данные, </w:t>
      </w:r>
      <w:r>
        <w:rPr>
          <w:rFonts w:ascii="Times New Roman" w:hAnsi="Times New Roman" w:cs="Times New Roman"/>
          <w:b/>
          <w:sz w:val="24"/>
          <w:szCs w:val="24"/>
        </w:rPr>
        <w:t xml:space="preserve">Оператору или лицу(</w:t>
      </w:r>
      <w:r>
        <w:rPr>
          <w:rFonts w:ascii="Times New Roman" w:hAnsi="Times New Roman" w:cs="Times New Roman"/>
          <w:b/>
          <w:sz w:val="24"/>
          <w:szCs w:val="24"/>
        </w:rPr>
        <w:t xml:space="preserve">ам</w:t>
      </w:r>
      <w:r>
        <w:rPr>
          <w:rFonts w:ascii="Times New Roman" w:hAnsi="Times New Roman" w:cs="Times New Roman"/>
          <w:b/>
          <w:sz w:val="24"/>
          <w:szCs w:val="24"/>
        </w:rPr>
        <w:t xml:space="preserve">), действующ</w:t>
      </w:r>
      <w:r>
        <w:rPr>
          <w:rFonts w:ascii="Times New Roman" w:hAnsi="Times New Roman" w:cs="Times New Roman"/>
          <w:b/>
          <w:sz w:val="24"/>
          <w:szCs w:val="24"/>
        </w:rPr>
        <w:t xml:space="preserve">ему(</w:t>
      </w:r>
      <w:r>
        <w:rPr>
          <w:rFonts w:ascii="Times New Roman" w:hAnsi="Times New Roman" w:cs="Times New Roman"/>
          <w:b/>
          <w:sz w:val="24"/>
          <w:szCs w:val="24"/>
        </w:rPr>
        <w:t xml:space="preserve">им</w:t>
      </w:r>
      <w:r>
        <w:rPr>
          <w:rFonts w:ascii="Times New Roman" w:hAnsi="Times New Roman" w:cs="Times New Roman"/>
          <w:b/>
          <w:sz w:val="24"/>
          <w:szCs w:val="24"/>
        </w:rPr>
        <w:t xml:space="preserve">)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его поручению и </w:t>
      </w:r>
      <w:r>
        <w:rPr>
          <w:rFonts w:ascii="Times New Roman" w:hAnsi="Times New Roman" w:cs="Times New Roman"/>
          <w:b/>
          <w:sz w:val="24"/>
          <w:szCs w:val="24"/>
        </w:rPr>
        <w:t xml:space="preserve">указанному(</w:t>
      </w:r>
      <w:r>
        <w:rPr>
          <w:rFonts w:ascii="Times New Roman" w:hAnsi="Times New Roman" w:cs="Times New Roman"/>
          <w:b/>
          <w:sz w:val="24"/>
          <w:szCs w:val="24"/>
        </w:rPr>
        <w:t xml:space="preserve">ым</w:t>
      </w:r>
      <w:r>
        <w:rPr>
          <w:rFonts w:ascii="Times New Roman" w:hAnsi="Times New Roman" w:cs="Times New Roman"/>
          <w:b/>
          <w:sz w:val="24"/>
          <w:szCs w:val="24"/>
        </w:rPr>
        <w:t xml:space="preserve">)</w:t>
      </w:r>
      <w:r>
        <w:rPr>
          <w:rFonts w:ascii="Times New Roman" w:hAnsi="Times New Roman" w:cs="Times New Roman"/>
          <w:b/>
          <w:sz w:val="24"/>
          <w:szCs w:val="24"/>
        </w:rPr>
        <w:t xml:space="preserve"> в настоящем согласии</w:t>
      </w:r>
      <w:r>
        <w:rPr>
          <w:rFonts w:ascii="Times New Roman" w:hAnsi="Times New Roman" w:cs="Times New Roman"/>
          <w:b/>
          <w:sz w:val="24"/>
          <w:szCs w:val="24"/>
        </w:rPr>
        <w:t xml:space="preserve">, до момента отзыва мною настоящего согласия </w:t>
      </w:r>
      <w:r>
        <w:rPr>
          <w:rFonts w:ascii="Times New Roman" w:hAnsi="Times New Roman" w:cs="Times New Roman"/>
          <w:b/>
          <w:sz w:val="24"/>
          <w:szCs w:val="24"/>
        </w:rPr>
        <w:t xml:space="preserve">(отзыв настоящего согласия должен быть предоставлен мною </w:t>
      </w:r>
      <w:r>
        <w:rPr>
          <w:rFonts w:ascii="Times New Roman" w:hAnsi="Times New Roman" w:cs="Times New Roman"/>
          <w:b/>
          <w:sz w:val="24"/>
          <w:szCs w:val="24"/>
        </w:rPr>
        <w:t xml:space="preserve">в порядке, установленным законодательством РФ</w:t>
      </w:r>
      <w:r>
        <w:rPr>
          <w:rFonts w:ascii="Times New Roman" w:hAnsi="Times New Roman" w:cs="Times New Roman"/>
          <w:b/>
          <w:sz w:val="24"/>
          <w:szCs w:val="24"/>
        </w:rPr>
        <w:t xml:space="preserve">)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моего обращения об отзыве настоящего согласия на обработку персональных данных, направленного в порядке, установленном законодательством РФ,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ператор прекратит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 обрабатывать мои персональные 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обеспечит прекращение </w:t>
      </w:r>
      <w:r>
        <w:rPr>
          <w:rFonts w:ascii="Times New Roman" w:hAnsi="Times New Roman" w:cs="Times New Roman"/>
          <w:sz w:val="24"/>
          <w:szCs w:val="24"/>
        </w:rPr>
        <w:t xml:space="preserve">обработк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моих</w:t>
      </w:r>
      <w:r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лицом(</w:t>
      </w:r>
      <w:r>
        <w:rPr>
          <w:rFonts w:ascii="Times New Roman" w:hAnsi="Times New Roman" w:cs="Times New Roman"/>
          <w:sz w:val="24"/>
          <w:szCs w:val="24"/>
        </w:rPr>
        <w:t xml:space="preserve">ами</w:t>
      </w:r>
      <w:r>
        <w:rPr>
          <w:rFonts w:ascii="Times New Roman" w:hAnsi="Times New Roman" w:cs="Times New Roman"/>
          <w:sz w:val="24"/>
          <w:szCs w:val="24"/>
        </w:rPr>
        <w:t xml:space="preserve">), уполномоченными на обработку персональных данных Оператором,</w:t>
      </w:r>
      <w:r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десять)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 с даты получения </w:t>
      </w:r>
      <w:r>
        <w:rPr>
          <w:rFonts w:ascii="Times New Roman" w:hAnsi="Times New Roman" w:cs="Times New Roman"/>
          <w:sz w:val="24"/>
          <w:szCs w:val="24"/>
        </w:rPr>
        <w:t xml:space="preserve">Оператором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соответствующего требования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согласен(на) с тем, что по моему письменному требованию уведомление об уничтожении персональных данных </w:t>
      </w:r>
      <w:r>
        <w:rPr>
          <w:rFonts w:ascii="Times New Roman" w:hAnsi="Times New Roman" w:cs="Times New Roman"/>
          <w:sz w:val="24"/>
          <w:szCs w:val="24"/>
        </w:rPr>
        <w:t xml:space="preserve">может быть вручено</w:t>
      </w:r>
      <w:r>
        <w:rPr>
          <w:rFonts w:ascii="Times New Roman" w:hAnsi="Times New Roman" w:cs="Times New Roman"/>
          <w:sz w:val="24"/>
          <w:szCs w:val="24"/>
        </w:rPr>
        <w:t xml:space="preserve"> мне (моему представителю) по месту нахождения оператора</w:t>
      </w:r>
      <w:r>
        <w:rPr>
          <w:rFonts w:ascii="Times New Roman" w:hAnsi="Times New Roman" w:cs="Times New Roman"/>
          <w:sz w:val="24"/>
          <w:szCs w:val="24"/>
        </w:rPr>
        <w:t xml:space="preserve"> или направлено в мой адрес иным согласованным с оператором способом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согласен(на) с тем, что </w:t>
      </w:r>
      <w:r>
        <w:rPr>
          <w:rFonts w:ascii="Times New Roman" w:hAnsi="Times New Roman" w:cs="Times New Roman"/>
          <w:sz w:val="24"/>
          <w:szCs w:val="24"/>
        </w:rPr>
        <w:t xml:space="preserve">оператор</w:t>
      </w:r>
      <w:r>
        <w:rPr>
          <w:rFonts w:ascii="Times New Roman" w:hAnsi="Times New Roman" w:cs="Times New Roman"/>
          <w:sz w:val="24"/>
          <w:szCs w:val="24"/>
        </w:rPr>
        <w:t xml:space="preserve">ы обработки персональных данных </w:t>
      </w:r>
      <w:r>
        <w:rPr>
          <w:rFonts w:ascii="Times New Roman" w:hAnsi="Times New Roman" w:cs="Times New Roman"/>
          <w:sz w:val="24"/>
          <w:szCs w:val="24"/>
        </w:rPr>
        <w:t xml:space="preserve">будут </w:t>
      </w:r>
      <w:r>
        <w:rPr>
          <w:rFonts w:ascii="Times New Roman" w:hAnsi="Times New Roman" w:cs="Times New Roman"/>
          <w:sz w:val="24"/>
          <w:szCs w:val="24"/>
        </w:rPr>
        <w:t xml:space="preserve">использовать мои персональные данные в рамках осуществления действи</w:t>
      </w:r>
      <w:r>
        <w:rPr>
          <w:rFonts w:ascii="Times New Roman" w:hAnsi="Times New Roman" w:cs="Times New Roman"/>
          <w:sz w:val="24"/>
          <w:szCs w:val="24"/>
        </w:rPr>
        <w:t xml:space="preserve">й и целей</w:t>
      </w:r>
      <w:r>
        <w:rPr>
          <w:rFonts w:ascii="Times New Roman" w:hAnsi="Times New Roman" w:cs="Times New Roman"/>
          <w:sz w:val="24"/>
          <w:szCs w:val="24"/>
        </w:rPr>
        <w:t xml:space="preserve">, перечисленных в настоящем согласии, 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 </w:t>
      </w:r>
      <w:r>
        <w:rPr>
          <w:rFonts w:ascii="Times New Roman" w:hAnsi="Times New Roman" w:cs="Times New Roman"/>
          <w:sz w:val="24"/>
          <w:szCs w:val="24"/>
        </w:rPr>
        <w:t xml:space="preserve">информаци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посредством электронной почты, телефонной связи и смс-уведомлений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Подпись субъекта персональных данных: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tabs>
          <w:tab w:val="left" w:pos="567" w:leader="none"/>
        </w:tabs>
        <w:spacing w:after="0"/>
        <w:ind w:left="-142" w:right="-2"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(дата, ФИО полностью, подпись)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юридического лица в интересах которого подаются документы: ______________________________________________________________________________________________________________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 xml:space="preserve">_____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ИНН:_</w:t>
      </w:r>
      <w:r>
        <w:rPr>
          <w:rFonts w:ascii="Times New Roman" w:hAnsi="Times New Roman" w:cs="Times New Roman"/>
          <w:sz w:val="18"/>
          <w:szCs w:val="18"/>
        </w:rPr>
        <w:t xml:space="preserve">____________________________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sectPr>
      <w:footerReference w:type="default" r:id="rId9"/>
      <w:footnotePr/>
      <w:endnotePr/>
      <w:type w:val="nextPage"/>
      <w:pgSz w:w="11906" w:h="16838" w:orient="portrait"/>
      <w:pgMar w:top="720" w:right="720" w:bottom="284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Arial">
    <w:panose1 w:val="020B0604020202020204"/>
  </w:font>
  <w:font w:name="Times New Roman">
    <w:panose1 w:val="020206030504050203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104796393"/>
      <w:docPartObj>
        <w:docPartGallery w:val="Page Numbers (Bottom of Page)"/>
        <w:docPartUnique w:val="true"/>
      </w:docPartObj>
      <w:rPr/>
    </w:sdtPr>
    <w:sdtContent>
      <w:p>
        <w:pPr>
          <w:pStyle w:val="90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</w:p>
    </w:sdtContent>
  </w:sdt>
  <w:p>
    <w:pPr>
      <w:pStyle w:val="90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42" w:firstLine="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tabs>
          <w:tab w:val="num" w:pos="840" w:leader="none"/>
        </w:tabs>
        <w:ind w:left="840" w:hanging="480"/>
      </w:pPr>
      <w:rPr>
        <w:rFonts w:hint="default"/>
        <w:b/>
      </w:rPr>
    </w:lvl>
    <w:lvl w:ilvl="1">
      <w:start w:val="1"/>
      <w:numFmt w:val="decimal"/>
      <w:pStyle w:val="920"/>
      <w:isLgl/>
      <w:suff w:val="tab"/>
      <w:lvlText w:val="%1.%2"/>
      <w:lvlJc w:val="left"/>
      <w:pPr>
        <w:tabs>
          <w:tab w:val="num" w:pos="720" w:leader="none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suff w:val="tab"/>
      <w:lvlText w:val="%1.%2.%3"/>
      <w:lvlJc w:val="left"/>
      <w:pPr>
        <w:tabs>
          <w:tab w:val="num" w:pos="1080" w:leader="none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"/>
      <w:lvlJc w:val="left"/>
      <w:pPr>
        <w:tabs>
          <w:tab w:val="num" w:pos="1080" w:leader="none"/>
        </w:tabs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tabs>
          <w:tab w:val="num" w:pos="1440" w:leader="none"/>
        </w:tabs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tabs>
          <w:tab w:val="num" w:pos="1440" w:leader="none"/>
        </w:tabs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tabs>
          <w:tab w:val="num" w:pos="1800" w:leader="none"/>
        </w:tabs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tabs>
          <w:tab w:val="num" w:pos="1800" w:leader="none"/>
        </w:tabs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tabs>
          <w:tab w:val="num" w:pos="2160" w:leader="none"/>
        </w:tabs>
        <w:ind w:left="2160" w:hanging="1800"/>
      </w:pPr>
      <w:rPr>
        <w:rFonts w:hint="default"/>
      </w:r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tabs>
          <w:tab w:val="num" w:pos="360" w:leader="none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tabs>
          <w:tab w:val="num" w:pos="1211" w:leader="none"/>
        </w:tabs>
        <w:ind w:left="1211" w:hanging="360"/>
      </w:pPr>
      <w:rPr>
        <w:rFonts w:hint="default"/>
        <w:b w:val="0"/>
        <w:sz w:val="24"/>
        <w:szCs w:val="24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720" w:leader="none"/>
        </w:tabs>
        <w:ind w:left="720" w:hanging="720"/>
      </w:pPr>
      <w:rPr>
        <w:rFonts w:hint="default"/>
        <w:strike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720" w:leader="none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080" w:leader="none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1080" w:leader="none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440" w:leader="none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440" w:leader="none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800" w:leader="none"/>
        </w:tabs>
        <w:ind w:left="1800" w:hanging="1800"/>
      </w:pPr>
      <w:rPr>
        <w:rFonts w:hint="default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Theme="minorHAnsi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0" w:hanging="360"/>
      </w:pPr>
      <w:rPr>
        <w:rFonts w:hint="default" w:ascii="Symbol" w:hAnsi="Symbol"/>
      </w:rPr>
    </w:lvl>
    <w:lvl w:ilvl="1">
      <w:start w:val="1"/>
      <w:numFmt w:val="decimal"/>
      <w:isLgl/>
      <w:suff w:val="tab"/>
      <w:lvlText w:val="%1.%2."/>
      <w:lvlJc w:val="left"/>
      <w:pPr>
        <w:ind w:left="360" w:hanging="720"/>
      </w:pPr>
      <w:rPr>
        <w:rFonts w:hint="default"/>
        <w:b w:val="0"/>
      </w:rPr>
    </w:lvl>
    <w:lvl w:ilvl="2">
      <w:start w:val="1"/>
      <w:numFmt w:val="bullet"/>
      <w:isLgl w:val="false"/>
      <w:suff w:val="tab"/>
      <w:lvlText w:val=""/>
      <w:lvlJc w:val="left"/>
      <w:pPr>
        <w:ind w:left="360" w:hanging="72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 w:ascii="Times New Roman" w:hAnsi="Times New Roman" w:cs="Times New Roman"/>
        <w:b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65" w:hanging="360"/>
      </w:pPr>
      <w:rPr>
        <w:rFonts w:hint="default" w:ascii="Times New Roman" w:hAnsi="Times New Roman" w:eastAsia="Times New Roman" w:cs="Times New Roman"/>
        <w:sz w:val="26"/>
        <w:szCs w:val="26"/>
        <w:lang w:val="ru-RU" w:eastAsia="ru-RU" w:bidi="ru-RU"/>
      </w:rPr>
    </w:lvl>
    <w:lvl w:ilvl="1">
      <w:start w:val="1"/>
      <w:numFmt w:val="bullet"/>
      <w:isLgl w:val="false"/>
      <w:suff w:val="tab"/>
      <w:lvlText w:val="•"/>
      <w:lvlJc w:val="left"/>
      <w:pPr>
        <w:ind w:left="1378" w:hanging="360"/>
      </w:pPr>
      <w:rPr>
        <w:rFonts w:hint="default"/>
        <w:lang w:val="ru-RU" w:eastAsia="ru-RU" w:bidi="ru-RU"/>
      </w:rPr>
    </w:lvl>
    <w:lvl w:ilvl="2">
      <w:start w:val="1"/>
      <w:numFmt w:val="bullet"/>
      <w:isLgl w:val="false"/>
      <w:suff w:val="tab"/>
      <w:lvlText w:val="•"/>
      <w:lvlJc w:val="left"/>
      <w:pPr>
        <w:ind w:left="2297" w:hanging="360"/>
      </w:pPr>
      <w:rPr>
        <w:rFonts w:hint="default"/>
        <w:lang w:val="ru-RU" w:eastAsia="ru-RU" w:bidi="ru-RU"/>
      </w:rPr>
    </w:lvl>
    <w:lvl w:ilvl="3">
      <w:start w:val="1"/>
      <w:numFmt w:val="bullet"/>
      <w:isLgl w:val="false"/>
      <w:suff w:val="tab"/>
      <w:lvlText w:val="•"/>
      <w:lvlJc w:val="left"/>
      <w:pPr>
        <w:ind w:left="3215" w:hanging="360"/>
      </w:pPr>
      <w:rPr>
        <w:rFonts w:hint="default"/>
        <w:lang w:val="ru-RU" w:eastAsia="ru-RU" w:bidi="ru-RU"/>
      </w:rPr>
    </w:lvl>
    <w:lvl w:ilvl="4">
      <w:start w:val="1"/>
      <w:numFmt w:val="bullet"/>
      <w:isLgl w:val="false"/>
      <w:suff w:val="tab"/>
      <w:lvlText w:val="•"/>
      <w:lvlJc w:val="left"/>
      <w:pPr>
        <w:ind w:left="4134" w:hanging="360"/>
      </w:pPr>
      <w:rPr>
        <w:rFonts w:hint="default"/>
        <w:lang w:val="ru-RU" w:eastAsia="ru-RU" w:bidi="ru-RU"/>
      </w:rPr>
    </w:lvl>
    <w:lvl w:ilvl="5">
      <w:start w:val="1"/>
      <w:numFmt w:val="bullet"/>
      <w:isLgl w:val="false"/>
      <w:suff w:val="tab"/>
      <w:lvlText w:val="•"/>
      <w:lvlJc w:val="left"/>
      <w:pPr>
        <w:ind w:left="5053" w:hanging="360"/>
      </w:pPr>
      <w:rPr>
        <w:rFonts w:hint="default"/>
        <w:lang w:val="ru-RU" w:eastAsia="ru-RU" w:bidi="ru-RU"/>
      </w:rPr>
    </w:lvl>
    <w:lvl w:ilvl="6">
      <w:start w:val="1"/>
      <w:numFmt w:val="bullet"/>
      <w:isLgl w:val="false"/>
      <w:suff w:val="tab"/>
      <w:lvlText w:val="•"/>
      <w:lvlJc w:val="left"/>
      <w:pPr>
        <w:ind w:left="5971" w:hanging="360"/>
      </w:pPr>
      <w:rPr>
        <w:rFonts w:hint="default"/>
        <w:lang w:val="ru-RU" w:eastAsia="ru-RU" w:bidi="ru-RU"/>
      </w:rPr>
    </w:lvl>
    <w:lvl w:ilvl="7">
      <w:start w:val="1"/>
      <w:numFmt w:val="bullet"/>
      <w:isLgl w:val="false"/>
      <w:suff w:val="tab"/>
      <w:lvlText w:val="•"/>
      <w:lvlJc w:val="left"/>
      <w:pPr>
        <w:ind w:left="6890" w:hanging="360"/>
      </w:pPr>
      <w:rPr>
        <w:rFonts w:hint="default"/>
        <w:lang w:val="ru-RU" w:eastAsia="ru-RU" w:bidi="ru-RU"/>
      </w:rPr>
    </w:lvl>
    <w:lvl w:ilvl="8">
      <w:start w:val="1"/>
      <w:numFmt w:val="bullet"/>
      <w:isLgl w:val="false"/>
      <w:suff w:val="tab"/>
      <w:lvlText w:val="•"/>
      <w:lvlJc w:val="left"/>
      <w:pPr>
        <w:ind w:left="7809" w:hanging="360"/>
      </w:pPr>
      <w:rPr>
        <w:rFonts w:hint="default"/>
        <w:lang w:val="ru-RU" w:eastAsia="ru-RU" w:bidi="ru-RU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tabs>
          <w:tab w:val="num" w:pos="1789" w:leader="none"/>
        </w:tabs>
        <w:ind w:left="1789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160" w:leader="none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2880" w:leader="none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3600" w:leader="none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320" w:leader="none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040" w:leader="none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5760" w:leader="none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6480" w:leader="none"/>
        </w:tabs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pStyle w:val="925"/>
      <w:isLgl w:val="false"/>
      <w:suff w:val="tab"/>
      <w:lvlText w:val="%1."/>
      <w:lvlJc w:val="left"/>
      <w:pPr>
        <w:ind w:left="3905" w:hanging="360"/>
      </w:pPr>
    </w:lvl>
    <w:lvl w:ilvl="1">
      <w:start w:val="1"/>
      <w:numFmt w:val="decimal"/>
      <w:pStyle w:val="926"/>
      <w:isLgl/>
      <w:suff w:val="tab"/>
      <w:lvlText w:val="%1.%2."/>
      <w:lvlJc w:val="left"/>
      <w:pPr>
        <w:ind w:left="928" w:hanging="360"/>
      </w:pPr>
      <w:rPr>
        <w:b w:val="0"/>
        <w:i w:val="0"/>
        <w:color w:val="auto"/>
      </w:rPr>
    </w:lvl>
    <w:lvl w:ilvl="2">
      <w:start w:val="1"/>
      <w:numFmt w:val="decimal"/>
      <w:pStyle w:val="928"/>
      <w:isLgl/>
      <w:suff w:val="tab"/>
      <w:lvlText w:val="%1.%2.%3."/>
      <w:lvlJc w:val="left"/>
      <w:pPr>
        <w:ind w:left="1080" w:hanging="720"/>
      </w:pPr>
      <w:rPr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080" w:hanging="720"/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755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0"/>
  </w:num>
  <w:num w:numId="2">
    <w:abstractNumId w:val="18"/>
  </w:num>
  <w:num w:numId="3">
    <w:abstractNumId w:val="0"/>
  </w:num>
  <w:num w:numId="4">
    <w:abstractNumId w:val="14"/>
  </w:num>
  <w:num w:numId="5">
    <w:abstractNumId w:val="5"/>
  </w:num>
  <w:num w:numId="6">
    <w:abstractNumId w:val="15"/>
  </w:num>
  <w:num w:numId="7">
    <w:abstractNumId w:val="2"/>
  </w:num>
  <w:num w:numId="8">
    <w:abstractNumId w:val="4"/>
  </w:num>
  <w:num w:numId="9">
    <w:abstractNumId w:val="13"/>
  </w:num>
  <w:num w:numId="10">
    <w:abstractNumId w:val="14"/>
    <w:lvlOverride w:ilvl="0">
      <w:lvl w:ilvl="0">
        <w:start w:val="4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space"/>
        <w:lvlText w:val="%1.%2."/>
        <w:lvlJc w:val="left"/>
        <w:pPr>
          <w:ind w:left="928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85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242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334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391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48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540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6336" w:hanging="1800"/>
        </w:pPr>
        <w:rPr>
          <w:rFonts w:hint="default"/>
        </w:rPr>
      </w:lvl>
    </w:lvlOverride>
  </w:num>
  <w:num w:numId="11">
    <w:abstractNumId w:val="14"/>
    <w:lvlOverride w:ilvl="0">
      <w:lvl w:ilvl="0">
        <w:start w:val="4"/>
        <w:numFmt w:val="decimal"/>
        <w:isLgl w:val="false"/>
        <w:suff w:val="tab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 w:val="false"/>
        <w:suff w:val="space"/>
        <w:lvlText w:val="%1.%2."/>
        <w:lvlJc w:val="left"/>
        <w:pPr>
          <w:ind w:left="121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 w:val="false"/>
        <w:suff w:val="tab"/>
        <w:lvlText w:val="%1.%2.%3."/>
        <w:lvlJc w:val="left"/>
        <w:pPr>
          <w:ind w:left="185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 w:val="false"/>
        <w:suff w:val="tab"/>
        <w:lvlText w:val="%1.%2.%3.%4."/>
        <w:lvlJc w:val="left"/>
        <w:pPr>
          <w:ind w:left="242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 w:val="false"/>
        <w:suff w:val="tab"/>
        <w:lvlText w:val="%1.%2.%3.%4.%5."/>
        <w:lvlJc w:val="left"/>
        <w:pPr>
          <w:ind w:left="334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 w:val="false"/>
        <w:suff w:val="tab"/>
        <w:lvlText w:val="%1.%2.%3.%4.%5.%6."/>
        <w:lvlJc w:val="left"/>
        <w:pPr>
          <w:ind w:left="391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 w:val="false"/>
        <w:suff w:val="tab"/>
        <w:lvlText w:val="%1.%2.%3.%4.%5.%6.%7."/>
        <w:lvlJc w:val="left"/>
        <w:pPr>
          <w:ind w:left="48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 w:val="false"/>
        <w:suff w:val="tab"/>
        <w:lvlText w:val="%1.%2.%3.%4.%5.%6.%7.%8."/>
        <w:lvlJc w:val="left"/>
        <w:pPr>
          <w:ind w:left="540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 w:val="false"/>
        <w:suff w:val="tab"/>
        <w:lvlText w:val="%1.%2.%3.%4.%5.%6.%7.%8.%9."/>
        <w:lvlJc w:val="left"/>
        <w:pPr>
          <w:ind w:left="6336" w:hanging="1800"/>
        </w:pPr>
        <w:rPr>
          <w:rFonts w:hint="default"/>
        </w:rPr>
      </w:lvl>
    </w:lvlOverride>
  </w:num>
  <w:num w:numId="12">
    <w:abstractNumId w:val="3"/>
  </w:num>
  <w:num w:numId="13">
    <w:abstractNumId w:val="7"/>
  </w:num>
  <w:num w:numId="14">
    <w:abstractNumId w:val="1"/>
  </w:num>
  <w:num w:numId="15">
    <w:abstractNumId w:val="21"/>
  </w:num>
  <w:num w:numId="16">
    <w:abstractNumId w:val="10"/>
  </w:num>
  <w:num w:numId="17">
    <w:abstractNumId w:val="16"/>
  </w:num>
  <w:num w:numId="18">
    <w:abstractNumId w:val="11"/>
  </w:num>
  <w:num w:numId="19">
    <w:abstractNumId w:val="17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9"/>
  </w:num>
  <w:num w:numId="23">
    <w:abstractNumId w:val="9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6">
    <w:name w:val="Heading 1"/>
    <w:basedOn w:val="898"/>
    <w:next w:val="898"/>
    <w:link w:val="727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7">
    <w:name w:val="Heading 1 Char"/>
    <w:basedOn w:val="899"/>
    <w:link w:val="72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8">
    <w:name w:val="Heading 2"/>
    <w:basedOn w:val="898"/>
    <w:next w:val="898"/>
    <w:link w:val="729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9">
    <w:name w:val="Heading 2 Char"/>
    <w:basedOn w:val="899"/>
    <w:link w:val="728"/>
    <w:uiPriority w:val="9"/>
    <w:rPr>
      <w:rFonts w:ascii="Liberation Sans" w:hAnsi="Liberation Sans" w:eastAsia="Liberation Sans" w:cs="Liberation Sans"/>
      <w:sz w:val="34"/>
    </w:rPr>
  </w:style>
  <w:style w:type="paragraph" w:styleId="730">
    <w:name w:val="Heading 3"/>
    <w:basedOn w:val="898"/>
    <w:next w:val="898"/>
    <w:link w:val="731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1">
    <w:name w:val="Heading 3 Char"/>
    <w:basedOn w:val="899"/>
    <w:link w:val="73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2">
    <w:name w:val="Heading 4"/>
    <w:basedOn w:val="898"/>
    <w:next w:val="898"/>
    <w:link w:val="733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3">
    <w:name w:val="Heading 4 Char"/>
    <w:basedOn w:val="899"/>
    <w:link w:val="73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4">
    <w:name w:val="Heading 5"/>
    <w:basedOn w:val="898"/>
    <w:next w:val="898"/>
    <w:link w:val="735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5">
    <w:name w:val="Heading 5 Char"/>
    <w:basedOn w:val="899"/>
    <w:link w:val="73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6">
    <w:name w:val="Heading 6"/>
    <w:basedOn w:val="898"/>
    <w:next w:val="898"/>
    <w:link w:val="737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7">
    <w:name w:val="Heading 6 Char"/>
    <w:basedOn w:val="899"/>
    <w:link w:val="7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8">
    <w:name w:val="Heading 7"/>
    <w:basedOn w:val="898"/>
    <w:next w:val="898"/>
    <w:link w:val="739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9">
    <w:name w:val="Heading 7 Char"/>
    <w:basedOn w:val="899"/>
    <w:link w:val="73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0">
    <w:name w:val="Heading 8"/>
    <w:basedOn w:val="898"/>
    <w:next w:val="898"/>
    <w:link w:val="741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1">
    <w:name w:val="Heading 8 Char"/>
    <w:basedOn w:val="899"/>
    <w:link w:val="74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2">
    <w:name w:val="Heading 9"/>
    <w:basedOn w:val="898"/>
    <w:next w:val="898"/>
    <w:link w:val="743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3">
    <w:name w:val="Heading 9 Char"/>
    <w:basedOn w:val="899"/>
    <w:link w:val="74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4">
    <w:name w:val="No Spacing"/>
    <w:uiPriority w:val="1"/>
    <w:qFormat/>
    <w:pPr>
      <w:spacing w:before="0" w:after="0" w:line="240" w:lineRule="auto"/>
    </w:pPr>
  </w:style>
  <w:style w:type="character" w:styleId="745">
    <w:name w:val="Title Char"/>
    <w:basedOn w:val="899"/>
    <w:link w:val="918"/>
    <w:uiPriority w:val="10"/>
    <w:rPr>
      <w:sz w:val="48"/>
      <w:szCs w:val="48"/>
    </w:rPr>
  </w:style>
  <w:style w:type="paragraph" w:styleId="746">
    <w:name w:val="Subtitle"/>
    <w:basedOn w:val="898"/>
    <w:next w:val="898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basedOn w:val="899"/>
    <w:link w:val="746"/>
    <w:uiPriority w:val="11"/>
    <w:rPr>
      <w:sz w:val="24"/>
      <w:szCs w:val="24"/>
    </w:rPr>
  </w:style>
  <w:style w:type="paragraph" w:styleId="748">
    <w:name w:val="Quote"/>
    <w:basedOn w:val="898"/>
    <w:next w:val="898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898"/>
    <w:next w:val="898"/>
    <w:link w:val="75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character" w:styleId="752">
    <w:name w:val="Header Char"/>
    <w:basedOn w:val="899"/>
    <w:link w:val="935"/>
    <w:uiPriority w:val="99"/>
  </w:style>
  <w:style w:type="character" w:styleId="753">
    <w:name w:val="Footer Char"/>
    <w:basedOn w:val="899"/>
    <w:link w:val="904"/>
    <w:uiPriority w:val="99"/>
  </w:style>
  <w:style w:type="paragraph" w:styleId="754">
    <w:name w:val="Caption"/>
    <w:basedOn w:val="898"/>
    <w:next w:val="898"/>
    <w:link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basedOn w:val="899"/>
    <w:link w:val="754"/>
    <w:uiPriority w:val="35"/>
    <w:rPr>
      <w:b/>
      <w:bCs/>
      <w:color w:val="4f81bd" w:themeColor="accent1"/>
      <w:sz w:val="18"/>
      <w:szCs w:val="18"/>
    </w:rPr>
  </w:style>
  <w:style w:type="table" w:styleId="756">
    <w:name w:val="Table Grid Light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8">
    <w:name w:val="Plain Table 2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9">
    <w:name w:val="Plain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6">
    <w:name w:val="Grid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7">
    <w:name w:val="Grid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8">
    <w:name w:val="Grid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9">
    <w:name w:val="Grid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0">
    <w:name w:val="Grid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1">
    <w:name w:val="Grid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2">
    <w:name w:val="Grid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3">
    <w:name w:val="Grid Table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91">
    <w:name w:val="Grid Table 5 Dark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92">
    <w:name w:val="Grid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93">
    <w:name w:val="Grid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94">
    <w:name w:val="Grid Table 5 Dark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95">
    <w:name w:val="Grid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96">
    <w:name w:val="Grid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97">
    <w:name w:val="Grid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8">
    <w:name w:val="Grid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9">
    <w:name w:val="Grid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0">
    <w:name w:val="Grid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1">
    <w:name w:val="Grid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2">
    <w:name w:val="Grid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3">
    <w:name w:val="Grid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4">
    <w:name w:val="Grid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5">
    <w:name w:val="Grid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6">
    <w:name w:val="Grid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7">
    <w:name w:val="Grid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8">
    <w:name w:val="Grid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9">
    <w:name w:val="Grid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0">
    <w:name w:val="Grid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1">
    <w:name w:val="List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4">
    <w:name w:val="List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55">
    <w:name w:val="List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56">
    <w:name w:val="List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57">
    <w:name w:val="List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58">
    <w:name w:val="List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59">
    <w:name w:val="List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60">
    <w:name w:val="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2">
    <w:name w:val="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3">
    <w:name w:val="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4">
    <w:name w:val="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5">
    <w:name w:val="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6">
    <w:name w:val="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7">
    <w:name w:val="Bordered &amp; 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9">
    <w:name w:val="Bordered &amp; 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0">
    <w:name w:val="Bordered &amp; 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1">
    <w:name w:val="Bordered &amp; 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2">
    <w:name w:val="Bordered &amp; 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3">
    <w:name w:val="Bordered &amp; 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4">
    <w:name w:val="Bordered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1">
    <w:name w:val="footnote text"/>
    <w:basedOn w:val="898"/>
    <w:link w:val="882"/>
    <w:uiPriority w:val="99"/>
    <w:semiHidden/>
    <w:unhideWhenUsed/>
    <w:pPr>
      <w:spacing w:after="40" w:line="240" w:lineRule="auto"/>
    </w:pPr>
    <w:rPr>
      <w:sz w:val="18"/>
    </w:rPr>
  </w:style>
  <w:style w:type="character" w:styleId="882">
    <w:name w:val="Footnote Text Char"/>
    <w:link w:val="881"/>
    <w:uiPriority w:val="99"/>
    <w:rPr>
      <w:sz w:val="18"/>
    </w:rPr>
  </w:style>
  <w:style w:type="character" w:styleId="883">
    <w:name w:val="footnote reference"/>
    <w:basedOn w:val="899"/>
    <w:uiPriority w:val="99"/>
    <w:unhideWhenUsed/>
    <w:rPr>
      <w:vertAlign w:val="superscript"/>
    </w:rPr>
  </w:style>
  <w:style w:type="paragraph" w:styleId="884">
    <w:name w:val="endnote text"/>
    <w:basedOn w:val="898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basedOn w:val="899"/>
    <w:uiPriority w:val="99"/>
    <w:semiHidden/>
    <w:unhideWhenUsed/>
    <w:rPr>
      <w:vertAlign w:val="superscript"/>
    </w:rPr>
  </w:style>
  <w:style w:type="paragraph" w:styleId="887">
    <w:name w:val="toc 1"/>
    <w:basedOn w:val="898"/>
    <w:next w:val="898"/>
    <w:uiPriority w:val="39"/>
    <w:unhideWhenUsed/>
    <w:pPr>
      <w:spacing w:after="57"/>
      <w:ind w:left="0" w:right="0" w:firstLine="0"/>
    </w:pPr>
  </w:style>
  <w:style w:type="paragraph" w:styleId="888">
    <w:name w:val="toc 2"/>
    <w:basedOn w:val="898"/>
    <w:next w:val="898"/>
    <w:uiPriority w:val="39"/>
    <w:unhideWhenUsed/>
    <w:pPr>
      <w:spacing w:after="57"/>
      <w:ind w:left="283" w:right="0" w:firstLine="0"/>
    </w:pPr>
  </w:style>
  <w:style w:type="paragraph" w:styleId="889">
    <w:name w:val="toc 3"/>
    <w:basedOn w:val="898"/>
    <w:next w:val="898"/>
    <w:uiPriority w:val="39"/>
    <w:unhideWhenUsed/>
    <w:pPr>
      <w:spacing w:after="57"/>
      <w:ind w:left="567" w:right="0" w:firstLine="0"/>
    </w:pPr>
  </w:style>
  <w:style w:type="paragraph" w:styleId="890">
    <w:name w:val="toc 4"/>
    <w:basedOn w:val="898"/>
    <w:next w:val="898"/>
    <w:uiPriority w:val="39"/>
    <w:unhideWhenUsed/>
    <w:pPr>
      <w:spacing w:after="57"/>
      <w:ind w:left="850" w:right="0" w:firstLine="0"/>
    </w:pPr>
  </w:style>
  <w:style w:type="paragraph" w:styleId="891">
    <w:name w:val="toc 5"/>
    <w:basedOn w:val="898"/>
    <w:next w:val="898"/>
    <w:uiPriority w:val="39"/>
    <w:unhideWhenUsed/>
    <w:pPr>
      <w:spacing w:after="57"/>
      <w:ind w:left="1134" w:right="0" w:firstLine="0"/>
    </w:pPr>
  </w:style>
  <w:style w:type="paragraph" w:styleId="892">
    <w:name w:val="toc 6"/>
    <w:basedOn w:val="898"/>
    <w:next w:val="898"/>
    <w:uiPriority w:val="39"/>
    <w:unhideWhenUsed/>
    <w:pPr>
      <w:spacing w:after="57"/>
      <w:ind w:left="1417" w:right="0" w:firstLine="0"/>
    </w:pPr>
  </w:style>
  <w:style w:type="paragraph" w:styleId="893">
    <w:name w:val="toc 7"/>
    <w:basedOn w:val="898"/>
    <w:next w:val="898"/>
    <w:uiPriority w:val="39"/>
    <w:unhideWhenUsed/>
    <w:pPr>
      <w:spacing w:after="57"/>
      <w:ind w:left="1701" w:right="0" w:firstLine="0"/>
    </w:pPr>
  </w:style>
  <w:style w:type="paragraph" w:styleId="894">
    <w:name w:val="toc 8"/>
    <w:basedOn w:val="898"/>
    <w:next w:val="898"/>
    <w:uiPriority w:val="39"/>
    <w:unhideWhenUsed/>
    <w:pPr>
      <w:spacing w:after="57"/>
      <w:ind w:left="1984" w:right="0" w:firstLine="0"/>
    </w:pPr>
  </w:style>
  <w:style w:type="paragraph" w:styleId="895">
    <w:name w:val="toc 9"/>
    <w:basedOn w:val="898"/>
    <w:next w:val="898"/>
    <w:uiPriority w:val="39"/>
    <w:unhideWhenUsed/>
    <w:pPr>
      <w:spacing w:after="57"/>
      <w:ind w:left="2268" w:right="0" w:firstLine="0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qFormat/>
  </w:style>
  <w:style w:type="character" w:styleId="899" w:default="1">
    <w:name w:val="Default Paragraph Font"/>
    <w:uiPriority w:val="1"/>
    <w:semiHidden/>
    <w:unhideWhenUsed/>
  </w:style>
  <w:style w:type="table" w:styleId="9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1" w:default="1">
    <w:name w:val="No List"/>
    <w:uiPriority w:val="99"/>
    <w:semiHidden/>
    <w:unhideWhenUsed/>
  </w:style>
  <w:style w:type="paragraph" w:styleId="902">
    <w:name w:val="List Paragraph"/>
    <w:basedOn w:val="898"/>
    <w:uiPriority w:val="34"/>
    <w:qFormat/>
    <w:pPr>
      <w:ind w:left="720"/>
      <w:contextualSpacing/>
    </w:pPr>
  </w:style>
  <w:style w:type="table" w:styleId="903">
    <w:name w:val="Table Grid"/>
    <w:basedOn w:val="90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4">
    <w:name w:val="Footer"/>
    <w:basedOn w:val="898"/>
    <w:link w:val="905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05" w:customStyle="1">
    <w:name w:val="Нижний колонтитул Знак"/>
    <w:basedOn w:val="899"/>
    <w:link w:val="904"/>
    <w:uiPriority w:val="99"/>
  </w:style>
  <w:style w:type="paragraph" w:styleId="906">
    <w:name w:val="Balloon Text"/>
    <w:basedOn w:val="898"/>
    <w:link w:val="90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7" w:customStyle="1">
    <w:name w:val="Текст выноски Знак"/>
    <w:basedOn w:val="899"/>
    <w:link w:val="906"/>
    <w:uiPriority w:val="99"/>
    <w:semiHidden/>
    <w:rPr>
      <w:rFonts w:ascii="Segoe UI" w:hAnsi="Segoe UI" w:cs="Segoe UI"/>
      <w:sz w:val="18"/>
      <w:szCs w:val="18"/>
    </w:rPr>
  </w:style>
  <w:style w:type="character" w:styleId="908">
    <w:name w:val="annotation reference"/>
    <w:basedOn w:val="899"/>
    <w:uiPriority w:val="99"/>
    <w:semiHidden/>
    <w:unhideWhenUsed/>
    <w:rPr>
      <w:sz w:val="16"/>
      <w:szCs w:val="16"/>
    </w:rPr>
  </w:style>
  <w:style w:type="paragraph" w:styleId="909">
    <w:name w:val="annotation text"/>
    <w:basedOn w:val="898"/>
    <w:link w:val="910"/>
    <w:uiPriority w:val="99"/>
    <w:unhideWhenUsed/>
    <w:pPr>
      <w:spacing w:line="240" w:lineRule="auto"/>
    </w:pPr>
    <w:rPr>
      <w:sz w:val="20"/>
      <w:szCs w:val="20"/>
    </w:rPr>
  </w:style>
  <w:style w:type="character" w:styleId="910" w:customStyle="1">
    <w:name w:val="Текст примечания Знак"/>
    <w:basedOn w:val="899"/>
    <w:link w:val="909"/>
    <w:uiPriority w:val="99"/>
    <w:rPr>
      <w:sz w:val="20"/>
      <w:szCs w:val="20"/>
    </w:rPr>
  </w:style>
  <w:style w:type="paragraph" w:styleId="911">
    <w:name w:val="annotation subject"/>
    <w:basedOn w:val="909"/>
    <w:next w:val="909"/>
    <w:link w:val="912"/>
    <w:uiPriority w:val="99"/>
    <w:semiHidden/>
    <w:unhideWhenUsed/>
    <w:rPr>
      <w:b/>
      <w:bCs/>
    </w:rPr>
  </w:style>
  <w:style w:type="character" w:styleId="912" w:customStyle="1">
    <w:name w:val="Тема примечания Знак"/>
    <w:basedOn w:val="910"/>
    <w:link w:val="911"/>
    <w:uiPriority w:val="99"/>
    <w:semiHidden/>
    <w:rPr>
      <w:b/>
      <w:bCs/>
      <w:sz w:val="20"/>
      <w:szCs w:val="20"/>
    </w:rPr>
  </w:style>
  <w:style w:type="paragraph" w:styleId="913">
    <w:name w:val="Revision"/>
    <w:hidden/>
    <w:uiPriority w:val="99"/>
    <w:semiHidden/>
    <w:pPr>
      <w:spacing w:after="0" w:line="240" w:lineRule="auto"/>
    </w:pPr>
  </w:style>
  <w:style w:type="table" w:styleId="914" w:customStyle="1">
    <w:name w:val="Сетка таблицы1"/>
    <w:basedOn w:val="900"/>
    <w:next w:val="90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5">
    <w:name w:val="Hyperlink"/>
    <w:basedOn w:val="899"/>
    <w:uiPriority w:val="99"/>
    <w:semiHidden/>
    <w:unhideWhenUsed/>
    <w:rPr>
      <w:color w:val="0000ff"/>
      <w:u w:val="single"/>
    </w:rPr>
  </w:style>
  <w:style w:type="paragraph" w:styleId="916" w:customStyle="1">
    <w:name w:val="Text"/>
    <w:basedOn w:val="898"/>
    <w:pPr>
      <w:spacing w:after="240" w:line="240" w:lineRule="auto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917" w:customStyle="1">
    <w:name w:val="text"/>
    <w:basedOn w:val="898"/>
    <w:pPr>
      <w:spacing w:after="24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8">
    <w:name w:val="Title"/>
    <w:basedOn w:val="898"/>
    <w:link w:val="919"/>
    <w:qFormat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919" w:customStyle="1">
    <w:name w:val="Заголовок Знак"/>
    <w:basedOn w:val="899"/>
    <w:link w:val="91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920" w:customStyle="1">
    <w:name w:val="Style1"/>
    <w:basedOn w:val="898"/>
    <w:link w:val="921"/>
    <w:qFormat/>
    <w:pPr>
      <w:numPr>
        <w:numId w:val="14"/>
        <w:ilvl w:val="1"/>
      </w:numPr>
      <w:tabs>
        <w:tab w:val="left" w:pos="720" w:leader="none"/>
      </w:tabs>
      <w:spacing w:before="120" w:after="120" w:line="240" w:lineRule="auto"/>
      <w:ind w:hanging="600"/>
      <w:jc w:val="both"/>
    </w:pPr>
    <w:rPr>
      <w:rFonts w:ascii="Arial" w:hAnsi="Arial" w:eastAsia="Times New Roman" w:cs="Arial"/>
    </w:rPr>
  </w:style>
  <w:style w:type="character" w:styleId="921" w:customStyle="1">
    <w:name w:val="Style1 Char"/>
    <w:link w:val="920"/>
    <w:rPr>
      <w:rFonts w:ascii="Arial" w:hAnsi="Arial" w:eastAsia="Times New Roman" w:cs="Arial"/>
    </w:rPr>
  </w:style>
  <w:style w:type="character" w:styleId="922" w:customStyle="1">
    <w:name w:val="Font Style18"/>
    <w:uiPriority w:val="99"/>
    <w:rPr>
      <w:rFonts w:ascii="Times New Roman" w:hAnsi="Times New Roman" w:cs="Times New Roman"/>
      <w:color w:val="000000"/>
      <w:sz w:val="18"/>
      <w:szCs w:val="18"/>
    </w:rPr>
  </w:style>
  <w:style w:type="character" w:styleId="923" w:customStyle="1">
    <w:name w:val="Font Style19"/>
    <w:uiPriority w:val="99"/>
    <w:rPr>
      <w:rFonts w:ascii="Times New Roman" w:hAnsi="Times New Roman" w:cs="Times New Roman"/>
      <w:color w:val="000000"/>
      <w:sz w:val="20"/>
      <w:szCs w:val="20"/>
    </w:rPr>
  </w:style>
  <w:style w:type="paragraph" w:styleId="924" w:customStyle="1">
    <w:name w:val="Style6"/>
    <w:basedOn w:val="898"/>
    <w:uiPriority w:val="99"/>
    <w:pPr>
      <w:widowControl w:val="off"/>
      <w:spacing w:after="0" w:line="233" w:lineRule="exact"/>
      <w:jc w:val="both"/>
    </w:pPr>
    <w:rPr>
      <w:rFonts w:ascii="Times New Roman" w:hAnsi="Times New Roman" w:eastAsia="Times New Roman" w:cs="Times New Roman"/>
      <w:color w:val="000000" w:themeColor="text1"/>
      <w:sz w:val="24"/>
      <w:szCs w:val="24"/>
      <w:lang w:eastAsia="ru-RU"/>
    </w:rPr>
  </w:style>
  <w:style w:type="paragraph" w:styleId="925" w:customStyle="1">
    <w:name w:val="Style2"/>
    <w:basedOn w:val="898"/>
    <w:link w:val="927"/>
    <w:qFormat/>
    <w:pPr>
      <w:keepNext/>
      <w:numPr>
        <w:numId w:val="22"/>
        <w:ilvl w:val="0"/>
      </w:numPr>
      <w:spacing w:after="0" w:line="240" w:lineRule="auto"/>
      <w:jc w:val="center"/>
      <w:outlineLvl w:val="0"/>
    </w:pPr>
    <w:rPr>
      <w:rFonts w:eastAsia="Times New Roman" w:cs="Times New Roman"/>
      <w:b/>
      <w:color w:val="000000" w:themeColor="text1"/>
      <w:sz w:val="24"/>
      <w:szCs w:val="24"/>
      <w:lang w:eastAsia="ru-RU"/>
    </w:rPr>
  </w:style>
  <w:style w:type="paragraph" w:styleId="926" w:customStyle="1">
    <w:name w:val="Style3"/>
    <w:basedOn w:val="902"/>
    <w:link w:val="929"/>
    <w:qFormat/>
    <w:pPr>
      <w:numPr>
        <w:numId w:val="22"/>
        <w:ilvl w:val="1"/>
      </w:numPr>
      <w:spacing w:before="240" w:after="240" w:line="276" w:lineRule="auto"/>
      <w:ind w:left="360"/>
      <w:contextualSpacing w:val="0"/>
      <w:jc w:val="both"/>
    </w:pPr>
    <w:rPr>
      <w:rFonts w:cs="Times New Roman"/>
      <w:color w:val="000000" w:themeColor="text1"/>
      <w:sz w:val="24"/>
      <w:szCs w:val="24"/>
    </w:rPr>
  </w:style>
  <w:style w:type="character" w:styleId="927" w:customStyle="1">
    <w:name w:val="Style2 Char"/>
    <w:basedOn w:val="899"/>
    <w:link w:val="925"/>
    <w:rPr>
      <w:rFonts w:eastAsia="Times New Roman" w:cs="Times New Roman"/>
      <w:b/>
      <w:color w:val="000000" w:themeColor="text1"/>
      <w:sz w:val="24"/>
      <w:szCs w:val="24"/>
      <w:lang w:eastAsia="ru-RU"/>
    </w:rPr>
  </w:style>
  <w:style w:type="paragraph" w:styleId="928" w:customStyle="1">
    <w:name w:val="Style5"/>
    <w:basedOn w:val="926"/>
    <w:link w:val="931"/>
    <w:qFormat/>
    <w:pPr>
      <w:numPr>
        <w:ilvl w:val="2"/>
      </w:numPr>
    </w:pPr>
  </w:style>
  <w:style w:type="character" w:styleId="929" w:customStyle="1">
    <w:name w:val="Style3 Char"/>
    <w:basedOn w:val="899"/>
    <w:link w:val="926"/>
    <w:rPr>
      <w:rFonts w:cs="Times New Roman"/>
      <w:color w:val="000000" w:themeColor="text1"/>
      <w:sz w:val="24"/>
      <w:szCs w:val="24"/>
    </w:rPr>
  </w:style>
  <w:style w:type="paragraph" w:styleId="930" w:customStyle="1">
    <w:name w:val="Style7"/>
    <w:basedOn w:val="902"/>
    <w:link w:val="933"/>
    <w:qFormat/>
    <w:pPr>
      <w:spacing w:before="120" w:after="120" w:line="276" w:lineRule="auto"/>
      <w:ind w:left="0"/>
      <w:contextualSpacing w:val="0"/>
      <w:jc w:val="both"/>
    </w:pPr>
    <w:rPr>
      <w:rFonts w:cs="Times New Roman"/>
      <w:color w:val="000000" w:themeColor="text1"/>
      <w:sz w:val="24"/>
      <w:szCs w:val="24"/>
    </w:rPr>
  </w:style>
  <w:style w:type="character" w:styleId="931" w:customStyle="1">
    <w:name w:val="Style5 Char"/>
    <w:basedOn w:val="929"/>
    <w:link w:val="928"/>
    <w:rPr>
      <w:rFonts w:cs="Times New Roman"/>
      <w:color w:val="000000" w:themeColor="text1"/>
      <w:sz w:val="24"/>
      <w:szCs w:val="24"/>
    </w:rPr>
  </w:style>
  <w:style w:type="paragraph" w:styleId="932" w:customStyle="1">
    <w:name w:val="Style8"/>
    <w:basedOn w:val="920"/>
    <w:link w:val="934"/>
    <w:qFormat/>
    <w:pPr>
      <w:numPr>
        <w:numId w:val="0"/>
        <w:ilvl w:val="0"/>
      </w:numPr>
      <w:tabs>
        <w:tab w:val="clear" w:pos="720" w:leader="none"/>
      </w:tabs>
      <w:spacing w:after="240" w:line="360" w:lineRule="auto"/>
      <w:contextualSpacing/>
    </w:pPr>
    <w:rPr>
      <w:color w:val="000000" w:themeColor="text1"/>
      <w:sz w:val="24"/>
      <w:lang w:val="en-US"/>
    </w:rPr>
  </w:style>
  <w:style w:type="character" w:styleId="933" w:customStyle="1">
    <w:name w:val="Style7 Char"/>
    <w:basedOn w:val="899"/>
    <w:link w:val="930"/>
    <w:rPr>
      <w:rFonts w:cs="Times New Roman"/>
      <w:color w:val="000000" w:themeColor="text1"/>
      <w:sz w:val="24"/>
      <w:szCs w:val="24"/>
    </w:rPr>
  </w:style>
  <w:style w:type="character" w:styleId="934" w:customStyle="1">
    <w:name w:val="Style8 Char"/>
    <w:basedOn w:val="921"/>
    <w:link w:val="932"/>
    <w:rPr>
      <w:rFonts w:ascii="Arial" w:hAnsi="Arial" w:eastAsia="Times New Roman" w:cs="Arial"/>
      <w:color w:val="000000" w:themeColor="text1"/>
      <w:sz w:val="24"/>
      <w:lang w:val="en-US"/>
    </w:rPr>
  </w:style>
  <w:style w:type="paragraph" w:styleId="935">
    <w:name w:val="Header"/>
    <w:basedOn w:val="898"/>
    <w:link w:val="936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36" w:customStyle="1">
    <w:name w:val="Верхний колонтитул Знак"/>
    <w:basedOn w:val="899"/>
    <w:link w:val="93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D7398-85D9-452C-95DC-44473D7E4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Черепкова Елена Дмитриевна</dc:creator>
  <cp:keywords/>
  <dc:description/>
  <cp:lastModifiedBy>s.mikhalev</cp:lastModifiedBy>
  <cp:revision>4</cp:revision>
  <dcterms:created xsi:type="dcterms:W3CDTF">2024-02-13T06:51:00Z</dcterms:created>
  <dcterms:modified xsi:type="dcterms:W3CDTF">2026-09-24T13:43:11Z</dcterms:modified>
</cp:coreProperties>
</file>