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ЮРИДИЧЕСКИХ ЛИЦ</w:t>
      </w:r>
      <w:r>
        <w:rPr>
          <w:rFonts w:ascii="Times New Roman" w:hAnsi="Times New Roman" w:cs="Times New Roman"/>
          <w:b/>
          <w:sz w:val="28"/>
          <w:szCs w:val="28"/>
        </w:rPr>
        <w:t xml:space="preserve">, ИНДИВИДУАЛЬНЫХ ПРЕДПРИНИМАТЕЛЕЙ, ФИЗИЧЕСКИХ ЛИЦ, ОСУЩЕСТВЛЯЮЩИХ ОТХОДООБРАЗОВАНИЕ В НЕЖИЛОМ ФОНДЕ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для</w:t>
      </w:r>
      <w:r>
        <w:rPr>
          <w:rFonts w:ascii="Times New Roman" w:hAnsi="Times New Roman" w:cs="Times New Roman"/>
          <w:szCs w:val="28"/>
        </w:rPr>
        <w:t xml:space="preserve"> заключения</w:t>
      </w:r>
      <w:r>
        <w:rPr>
          <w:rFonts w:ascii="Times New Roman" w:hAnsi="Times New Roman" w:cs="Times New Roman"/>
          <w:szCs w:val="28"/>
        </w:rPr>
        <w:t xml:space="preserve"> договора на оказание услуг по обращению с твердыми коммунальными отходами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</w:r>
      <w:r>
        <w:rPr>
          <w:rFonts w:ascii="Times New Roman" w:hAnsi="Times New Roman" w:cs="Times New Roman"/>
          <w:szCs w:val="28"/>
        </w:rPr>
        <w:t xml:space="preserve">с региональным оператором по обращению с твердыми коммунал</w:t>
      </w:r>
      <w:r>
        <w:rPr>
          <w:rFonts w:ascii="Times New Roman" w:hAnsi="Times New Roman" w:cs="Times New Roman"/>
          <w:szCs w:val="28"/>
        </w:rPr>
        <w:t xml:space="preserve">ьными отходами на </w:t>
      </w:r>
      <w:r>
        <w:rPr>
          <w:rFonts w:ascii="Times New Roman" w:hAnsi="Times New Roman" w:cs="Times New Roman"/>
          <w:szCs w:val="28"/>
        </w:rPr>
        <w:t xml:space="preserve">территории города федерального значения </w:t>
      </w:r>
      <w:r>
        <w:rPr>
          <w:rFonts w:ascii="Times New Roman" w:hAnsi="Times New Roman" w:cs="Times New Roman"/>
          <w:szCs w:val="28"/>
        </w:rPr>
        <w:t xml:space="preserve">Санкт-Петербурга</w:t>
      </w:r>
      <w:r>
        <w:rPr>
          <w:rFonts w:ascii="Times New Roman" w:hAnsi="Times New Roman" w:cs="Times New Roman"/>
          <w:szCs w:val="28"/>
        </w:rPr>
        <w:t xml:space="preserve"> – Акционерным обществом</w:t>
      </w:r>
      <w:r>
        <w:rPr>
          <w:rFonts w:ascii="Times New Roman" w:hAnsi="Times New Roman" w:cs="Times New Roman"/>
          <w:szCs w:val="28"/>
        </w:rPr>
        <w:t xml:space="preserve"> «Невский экологический оператор»</w:t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Заявка на заключение договора по обращению с ТКО с региональным оператором, заполненная по утвержденной форме;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Копия решения/протокола о назначении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(для ЮЛ)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Копия доверенности на представителя (если договор заключается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доверенности);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Копия документа удостоверяющего личность представителя по доверенности (если договор заключается по доверенности);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Согласие на обработку персональных данных;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Копия документа о присвоении ОГРН</w:t>
      </w:r>
      <w:r>
        <w:rPr>
          <w:rFonts w:ascii="Times New Roman" w:hAnsi="Times New Roman" w:cs="Times New Roman"/>
          <w:sz w:val="28"/>
          <w:szCs w:val="28"/>
        </w:rPr>
        <w:t xml:space="preserve"> (ОГРНИП)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 Копия документа о присвоении ИНН/КПП;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 Для физического лица - копия паспорта или иного документа, удостоверяющего личность с указанием ФИО, серии, номера и даты выдачи паспорта или иного документа, удостоверяющего личность</w:t>
      </w:r>
      <w:r>
        <w:rPr>
          <w:rFonts w:ascii="Times New Roman" w:hAnsi="Times New Roman" w:cs="Times New Roman"/>
          <w:sz w:val="28"/>
          <w:szCs w:val="28"/>
        </w:rPr>
        <w:t xml:space="preserve">, адреса </w:t>
      </w:r>
      <w:r>
        <w:rPr>
          <w:rFonts w:ascii="Times New Roman" w:hAnsi="Times New Roman" w:cs="Times New Roman"/>
          <w:sz w:val="28"/>
          <w:szCs w:val="28"/>
        </w:rPr>
        <w:t xml:space="preserve">регистрации по месту жительства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 Копия документа, подтверждающего право собственности или иное законное основание возникновения у потребителя прав владения и (или) пользования нежилым помещением/объектом</w:t>
      </w:r>
      <w:r>
        <w:rPr>
          <w:rFonts w:ascii="Times New Roman" w:hAnsi="Times New Roman" w:cs="Times New Roman"/>
          <w:sz w:val="28"/>
          <w:szCs w:val="28"/>
        </w:rPr>
        <w:t xml:space="preserve">/земельным участком/движимым имуществом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(полная копия всего документа и дополнительных соглашений при наличии)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• Выписка из Единого государственного реестра недвижимости, (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актуальная не более 30 дней),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Договор аренды</w:t>
      </w:r>
      <w:r>
        <w:rPr>
          <w:rFonts w:ascii="Times New Roman" w:hAnsi="Times New Roman" w:cs="Times New Roman"/>
          <w:sz w:val="28"/>
          <w:szCs w:val="28"/>
        </w:rPr>
        <w:t xml:space="preserve"> (в случае наличия в нем полномочия </w:t>
      </w:r>
      <w:r>
        <w:rPr>
          <w:rFonts w:ascii="Times New Roman" w:hAnsi="Times New Roman" w:cs="Times New Roman"/>
          <w:sz w:val="28"/>
          <w:szCs w:val="28"/>
        </w:rPr>
        <w:t xml:space="preserve">арендатора </w:t>
      </w:r>
      <w:r>
        <w:rPr>
          <w:rFonts w:ascii="Times New Roman" w:hAnsi="Times New Roman" w:cs="Times New Roman"/>
          <w:sz w:val="28"/>
          <w:szCs w:val="28"/>
        </w:rPr>
        <w:t xml:space="preserve">на заключение договора на оказание услуг по обращению с ТКО непосредственно с региональным оператором)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Договор безвозмездного пользования, и </w:t>
      </w:r>
      <w:r>
        <w:rPr>
          <w:rFonts w:ascii="Times New Roman" w:hAnsi="Times New Roman" w:cs="Times New Roman"/>
          <w:sz w:val="28"/>
          <w:szCs w:val="28"/>
        </w:rPr>
        <w:t xml:space="preserve">иные документы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законодательством РФ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подтверждающие наличие права законного владения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или пользования объектом, в отношении которого заключается договор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Сведения о площади и виде разрешенного использования земельного участка (например, выписка из </w:t>
      </w:r>
      <w:r>
        <w:rPr>
          <w:rFonts w:ascii="Times New Roman" w:hAnsi="Times New Roman" w:cs="Times New Roman"/>
          <w:sz w:val="28"/>
          <w:szCs w:val="28"/>
        </w:rPr>
        <w:t xml:space="preserve">Единого государственного реестра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Документы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отходообразователя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области обращения с отходами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contextualSpacing/>
        <w:ind w:left="99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Копия паспорта отходов для IV класса опасности;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contextualSpacing/>
        <w:ind w:left="99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Копии протоколов компонентно-химического (или морфологического) состава и протоколов биотестирования для отходов V класса опасности.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99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Сведения о местах (площадках) накопления ТКО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.1. В случае наличия у юридического лица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индивидуального предпринимателя/физического лица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индивидуального места (площадки) накопления ТКО необходимо </w:t>
      </w:r>
      <w:bookmarkStart w:id="0" w:name="_Hlk88168064"/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предоставить следующие сведения: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• Фото контейнерной площадки -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фотографирование конте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йнерной площадки осуществляется с лицевой и с боковой стороны таким образом, чтобы на изображениях были отчетливо видны все конструктивные элементы контейнера: захваты, цапфы, гребенки и иные элементы, предназначенные для механизированной загрузки и выгруз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ки контейнера. Контейнер доложен быть изображен полностью, без частичного обрезания, с сохранением целостности визуального восприятия его габаритов и конструктивных особенностей. Минимальный объем контейнера, подлежащего верификации, составляет 0,36 куб.м.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• Схема расположения контейнерной площадки с указанием географических координат ее расположения.</w:t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Необходимо предоставить сведения, подтверждающие показатели (расчетные единицы), необходимые для расчета нормативов накопления ТКО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согласно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риложению №1 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Подтверждающие документы расчетных единиц нормативов накопления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наличия арендаторов либо субарендаторов, осуществляющих деятельность на объектах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потребителя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необходимо предоставить свед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ения о данных лицах и применяемо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 ими способе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отхо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дообразования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договорах, заключенных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ними.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bookmarkStart w:id="1" w:name="_GoBack"/>
      <w:r/>
      <w:bookmarkEnd w:id="1"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hint="default" w:ascii="Arimo" w:hAnsi="Arimo" w:eastAsia="Arimo" w:cs="Arimo"/>
          <w:sz w:val="24"/>
          <w:szCs w:val="24"/>
          <w:highlight w:val="none"/>
        </w:rPr>
        <w:t xml:space="preserve">*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При условии запроса на внесение изменений в действующий договор Региональный оператор может запросить дополнительные документы, например: копии платежных документов, фото помещений и прочее.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r/>
      <w:r/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6" w:bottom="567" w:left="709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mo">
    <w:panose1 w:val="020B0604020202020204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9">
    <w:name w:val="Heading 1"/>
    <w:basedOn w:val="835"/>
    <w:next w:val="835"/>
    <w:link w:val="66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60">
    <w:name w:val="Heading 1 Char"/>
    <w:basedOn w:val="836"/>
    <w:link w:val="659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61">
    <w:name w:val="Heading 2"/>
    <w:basedOn w:val="835"/>
    <w:next w:val="835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62">
    <w:name w:val="Heading 2 Char"/>
    <w:basedOn w:val="836"/>
    <w:link w:val="661"/>
    <w:uiPriority w:val="9"/>
    <w:rPr>
      <w:rFonts w:ascii="Liberation Sans" w:hAnsi="Liberation Sans" w:eastAsia="Liberation Sans" w:cs="Liberation Sans"/>
      <w:sz w:val="34"/>
    </w:rPr>
  </w:style>
  <w:style w:type="paragraph" w:styleId="663">
    <w:name w:val="Heading 3"/>
    <w:basedOn w:val="835"/>
    <w:next w:val="835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4">
    <w:name w:val="Heading 3 Char"/>
    <w:basedOn w:val="836"/>
    <w:link w:val="663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5">
    <w:name w:val="Heading 4"/>
    <w:basedOn w:val="835"/>
    <w:next w:val="835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6">
    <w:name w:val="Heading 4 Char"/>
    <w:basedOn w:val="836"/>
    <w:link w:val="66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7">
    <w:name w:val="Heading 5"/>
    <w:basedOn w:val="835"/>
    <w:next w:val="835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8">
    <w:name w:val="Heading 5 Char"/>
    <w:basedOn w:val="836"/>
    <w:link w:val="66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9">
    <w:name w:val="Heading 6"/>
    <w:basedOn w:val="835"/>
    <w:next w:val="835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0">
    <w:name w:val="Heading 6 Char"/>
    <w:basedOn w:val="836"/>
    <w:link w:val="66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71">
    <w:name w:val="Heading 7"/>
    <w:basedOn w:val="835"/>
    <w:next w:val="835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2">
    <w:name w:val="Heading 7 Char"/>
    <w:basedOn w:val="836"/>
    <w:link w:val="67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3">
    <w:name w:val="Heading 8"/>
    <w:basedOn w:val="835"/>
    <w:next w:val="835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4">
    <w:name w:val="Heading 8 Char"/>
    <w:basedOn w:val="836"/>
    <w:link w:val="67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5">
    <w:name w:val="Heading 9"/>
    <w:basedOn w:val="835"/>
    <w:next w:val="835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6">
    <w:name w:val="Heading 9 Char"/>
    <w:basedOn w:val="836"/>
    <w:link w:val="67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5"/>
    <w:next w:val="835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6"/>
    <w:link w:val="678"/>
    <w:uiPriority w:val="10"/>
    <w:rPr>
      <w:sz w:val="48"/>
      <w:szCs w:val="48"/>
    </w:rPr>
  </w:style>
  <w:style w:type="paragraph" w:styleId="680">
    <w:name w:val="Subtitle"/>
    <w:basedOn w:val="835"/>
    <w:next w:val="835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6"/>
    <w:link w:val="680"/>
    <w:uiPriority w:val="11"/>
    <w:rPr>
      <w:sz w:val="24"/>
      <w:szCs w:val="24"/>
    </w:rPr>
  </w:style>
  <w:style w:type="paragraph" w:styleId="682">
    <w:name w:val="Quote"/>
    <w:basedOn w:val="835"/>
    <w:next w:val="835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5"/>
    <w:next w:val="835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6"/>
    <w:link w:val="686"/>
    <w:uiPriority w:val="99"/>
  </w:style>
  <w:style w:type="paragraph" w:styleId="688">
    <w:name w:val="Footer"/>
    <w:basedOn w:val="835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6"/>
    <w:link w:val="688"/>
    <w:uiPriority w:val="99"/>
  </w:style>
  <w:style w:type="paragraph" w:styleId="690">
    <w:name w:val="Caption"/>
    <w:basedOn w:val="835"/>
    <w:next w:val="835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836"/>
    <w:link w:val="690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"/>
    <w:basedOn w:val="8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5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6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0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1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1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2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3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92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93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94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5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6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7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9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0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1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2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3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4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6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7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8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9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0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1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6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6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character" w:styleId="839">
    <w:name w:val="Hyperlink"/>
    <w:basedOn w:val="836"/>
    <w:uiPriority w:val="99"/>
    <w:unhideWhenUsed/>
    <w:rPr>
      <w:color w:val="0563c1" w:themeColor="hyperlink"/>
      <w:u w:val="single"/>
    </w:rPr>
  </w:style>
  <w:style w:type="paragraph" w:styleId="840">
    <w:name w:val="Balloon Text"/>
    <w:basedOn w:val="835"/>
    <w:link w:val="84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1" w:customStyle="1">
    <w:name w:val="Текст выноски Знак"/>
    <w:basedOn w:val="836"/>
    <w:link w:val="840"/>
    <w:uiPriority w:val="99"/>
    <w:semiHidden/>
    <w:rPr>
      <w:rFonts w:ascii="Segoe UI" w:hAnsi="Segoe UI" w:cs="Segoe UI"/>
      <w:sz w:val="18"/>
      <w:szCs w:val="18"/>
    </w:rPr>
  </w:style>
  <w:style w:type="paragraph" w:styleId="842">
    <w:name w:val="List Paragraph"/>
    <w:basedOn w:val="835"/>
    <w:uiPriority w:val="34"/>
    <w:qFormat/>
    <w:pPr>
      <w:contextualSpacing/>
      <w:ind w:left="720"/>
    </w:pPr>
  </w:style>
  <w:style w:type="character" w:styleId="843">
    <w:name w:val="annotation reference"/>
    <w:basedOn w:val="836"/>
    <w:uiPriority w:val="99"/>
    <w:semiHidden/>
    <w:unhideWhenUsed/>
    <w:rPr>
      <w:sz w:val="16"/>
      <w:szCs w:val="16"/>
    </w:rPr>
  </w:style>
  <w:style w:type="paragraph" w:styleId="844">
    <w:name w:val="annotation text"/>
    <w:basedOn w:val="835"/>
    <w:link w:val="845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45" w:customStyle="1">
    <w:name w:val="Текст примечания Знак"/>
    <w:basedOn w:val="836"/>
    <w:link w:val="844"/>
    <w:uiPriority w:val="99"/>
    <w:semiHidden/>
    <w:rPr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B65B6-51C4-419A-82BD-88436E2A5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Тихоненко Вероника Викторовна</dc:creator>
  <cp:keywords/>
  <dc:description/>
  <cp:lastModifiedBy>e.manakova</cp:lastModifiedBy>
  <cp:revision>10</cp:revision>
  <dcterms:created xsi:type="dcterms:W3CDTF">2021-12-08T18:24:00Z</dcterms:created>
  <dcterms:modified xsi:type="dcterms:W3CDTF">2026-04-16T12:26:15Z</dcterms:modified>
</cp:coreProperties>
</file>