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ЮРИДИЧЕСКИХ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БЮДЖЕТНЫХ ОРГАНИЗАЦИЙ)</w:t>
      </w:r>
      <w:r>
        <w:rPr>
          <w:rFonts w:ascii="Times New Roman" w:hAnsi="Times New Roman" w:cs="Times New Roman"/>
          <w:b/>
          <w:sz w:val="28"/>
          <w:szCs w:val="28"/>
        </w:rPr>
        <w:t xml:space="preserve">, ОСУЩЕСТВЛЯЮЩИХ ОТХОДООБРАЗОВАНИЕ В НЕЖИЛОМ ФОНДЕ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для</w:t>
      </w:r>
      <w:r>
        <w:rPr>
          <w:rFonts w:ascii="Times New Roman" w:hAnsi="Times New Roman" w:cs="Times New Roman"/>
          <w:szCs w:val="28"/>
        </w:rPr>
        <w:t xml:space="preserve"> заключения</w:t>
      </w:r>
      <w:r>
        <w:rPr>
          <w:rFonts w:ascii="Times New Roman" w:hAnsi="Times New Roman" w:cs="Times New Roman"/>
          <w:szCs w:val="28"/>
        </w:rPr>
        <w:t xml:space="preserve"> договора на оказание услуг по обращению с твердыми коммунальными отходами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</w:r>
      <w:r>
        <w:rPr>
          <w:rFonts w:ascii="Times New Roman" w:hAnsi="Times New Roman" w:cs="Times New Roman"/>
          <w:szCs w:val="28"/>
        </w:rPr>
        <w:t xml:space="preserve">с региональным оператором по обращению с твердыми коммунал</w:t>
      </w:r>
      <w:r>
        <w:rPr>
          <w:rFonts w:ascii="Times New Roman" w:hAnsi="Times New Roman" w:cs="Times New Roman"/>
          <w:szCs w:val="28"/>
        </w:rPr>
        <w:t xml:space="preserve">ьными отходами на </w:t>
      </w:r>
      <w:r>
        <w:rPr>
          <w:rFonts w:ascii="Times New Roman" w:hAnsi="Times New Roman" w:cs="Times New Roman"/>
          <w:szCs w:val="28"/>
        </w:rPr>
        <w:t xml:space="preserve">территории города федерального значения </w:t>
      </w:r>
      <w:r>
        <w:rPr>
          <w:rFonts w:ascii="Times New Roman" w:hAnsi="Times New Roman" w:cs="Times New Roman"/>
          <w:szCs w:val="28"/>
        </w:rPr>
        <w:t xml:space="preserve">Санкт-Петербурга</w:t>
      </w:r>
      <w:r>
        <w:rPr>
          <w:rFonts w:ascii="Times New Roman" w:hAnsi="Times New Roman" w:cs="Times New Roman"/>
          <w:szCs w:val="28"/>
        </w:rPr>
        <w:t xml:space="preserve"> – Акционерным обществом</w:t>
      </w:r>
      <w:r>
        <w:rPr>
          <w:rFonts w:ascii="Times New Roman" w:hAnsi="Times New Roman" w:cs="Times New Roman"/>
          <w:szCs w:val="28"/>
        </w:rPr>
        <w:t xml:space="preserve"> «Невский экологический оператор»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Заявка на заключение договора по обращению с ТКО с региональным оператором, заполненная по утвержденной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Копия решения/протокола о назначении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(для ЮЛ)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Копия доверенности на представителя (если договор заключается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доверенности);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Копия документа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удостоверяющего личность представителя по доверенности (если договор заключается по доверенности);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Копия документа о присвоении ОГРН</w:t>
      </w:r>
      <w:r>
        <w:rPr>
          <w:rFonts w:ascii="Times New Roman" w:hAnsi="Times New Roman" w:cs="Times New Roman"/>
          <w:sz w:val="28"/>
          <w:szCs w:val="28"/>
        </w:rPr>
        <w:t xml:space="preserve"> (ОГРНИП)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Копия документа о присвоении ИНН/КПП;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Копия документа, подтверждающего право собственности или иное законное основание возникновения у потребителя прав владения и (или) пользования нежилым помещением/объектом</w:t>
      </w:r>
      <w:r>
        <w:rPr>
          <w:rFonts w:ascii="Times New Roman" w:hAnsi="Times New Roman" w:cs="Times New Roman"/>
          <w:sz w:val="28"/>
          <w:szCs w:val="28"/>
        </w:rPr>
        <w:t xml:space="preserve">/земельным участком/движимым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(полная копия всего документа и дополнительных соглашений при наличии)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Выписка из Единого государственного реестра недвижимости (актуальная не более 30 дней),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Договор аренды</w:t>
      </w:r>
      <w:r>
        <w:rPr>
          <w:rFonts w:ascii="Times New Roman" w:hAnsi="Times New Roman" w:cs="Times New Roman"/>
          <w:sz w:val="28"/>
          <w:szCs w:val="28"/>
        </w:rPr>
        <w:t xml:space="preserve"> (в случае наличия в нем полномочия </w:t>
      </w:r>
      <w:r>
        <w:rPr>
          <w:rFonts w:ascii="Times New Roman" w:hAnsi="Times New Roman" w:cs="Times New Roman"/>
          <w:sz w:val="28"/>
          <w:szCs w:val="28"/>
        </w:rPr>
        <w:t xml:space="preserve">арендатора </w:t>
      </w:r>
      <w:r>
        <w:rPr>
          <w:rFonts w:ascii="Times New Roman" w:hAnsi="Times New Roman" w:cs="Times New Roman"/>
          <w:sz w:val="28"/>
          <w:szCs w:val="28"/>
        </w:rPr>
        <w:t xml:space="preserve">на заключение договора на оказание услуг по обращению с ТКО непосредственно с региональным оператором)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Договор безвозмездного пользования, и </w:t>
      </w:r>
      <w:r>
        <w:rPr>
          <w:rFonts w:ascii="Times New Roman" w:hAnsi="Times New Roman" w:cs="Times New Roman"/>
          <w:sz w:val="28"/>
          <w:szCs w:val="28"/>
        </w:rPr>
        <w:t xml:space="preserve">иные документы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законодательством РФ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подтверждающие наличие права законного владения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пользования объектом, в отношении которого заключается договор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ab/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 xml:space="preserve"> о площади и виде разрешенного использования земельного участка (например, выписка из </w:t>
      </w:r>
      <w:r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Документы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отходообразователя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области обращения с отходам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99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паспорта отходов для IV класса опасности;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99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протоколов компонентно-химического (или морфологического) состава и протоколов биотестирования для отходов V класса опасности.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Сведения о местах (площадках) накопления ТКО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.1. В случае наличия у юридического лица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индивидуального предпринимателя/физического лица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индивидуального места (площадки) накопления ТКО необходимо </w:t>
      </w:r>
      <w:bookmarkStart w:id="0" w:name="_Hlk88168064"/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предоставить следующие сведения: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Фото контейнерной площадки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фотографирование конте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йнерной площадки осуществляется с лицевой и с боковой стороны таким образом, чтобы на изображениях были отчетливо видны все конструктивные элементы контейнера: захваты, цапфы, гребенки и иные элементы, предназначенные для механизированной загрузки и выгруз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ки контейнера. Контейнер доложен быть изображен полностью, без частичного обрезания, с сохранением целостности визуального восприятия его габаритов и конструктивных особенностей. Минимальный объем контейнера, подлежащего верификации, составляет 0,36 куб.м.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Схема расположения контейнерной площадки с указанием географических координат ее расположения.</w:t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Необходимо предоставить сведения, подтверждающие показатели (расчетные единицы), необходимые для расчета нормативов накопления ТКО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согласно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риложению №1 – Подтверждающие докумен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8"/>
          <w:szCs w:val="28"/>
        </w:rPr>
        <w:t xml:space="preserve">ты расчетных единиц нормативов накопления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наличия арендаторов либо субарендаторов, осуществляющих деятельность на объектах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потребителя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необходимо предоставить свед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ения о данных лицах и применяемо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ими способе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отхо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договорах, заключенных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ними.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hint="default" w:ascii="Arimo" w:hAnsi="Arimo" w:eastAsia="Arimo" w:cs="Arimo"/>
          <w:sz w:val="24"/>
          <w:szCs w:val="24"/>
          <w:highlight w:val="none"/>
        </w:rPr>
        <w:t xml:space="preserve">*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При условии запроса на внесение изменений в действующий договор Региональный оператор может запросить дополнительные документы, например: копии платежных документов, фото помещений и прочее.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851" w:right="567" w:bottom="567" w:left="70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mo">
    <w:panose1 w:val="020B0604020202020204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5"/>
    <w:next w:val="835"/>
    <w:link w:val="66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0">
    <w:name w:val="Heading 1 Char"/>
    <w:basedOn w:val="836"/>
    <w:link w:val="65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2">
    <w:name w:val="Heading 2 Char"/>
    <w:basedOn w:val="836"/>
    <w:link w:val="661"/>
    <w:uiPriority w:val="9"/>
    <w:rPr>
      <w:rFonts w:ascii="Liberation Sans" w:hAnsi="Liberation Sans" w:eastAsia="Liberation Sans" w:cs="Liberation Sans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5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5"/>
    <w:next w:val="835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>
    <w:name w:val="Hyperlink"/>
    <w:basedOn w:val="836"/>
    <w:uiPriority w:val="99"/>
    <w:unhideWhenUsed/>
    <w:rPr>
      <w:color w:val="0563c1" w:themeColor="hyperlink"/>
      <w:u w:val="single"/>
    </w:rPr>
  </w:style>
  <w:style w:type="paragraph" w:styleId="840">
    <w:name w:val="Balloon Text"/>
    <w:basedOn w:val="835"/>
    <w:link w:val="84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1" w:customStyle="1">
    <w:name w:val="Текст выноски Знак"/>
    <w:basedOn w:val="836"/>
    <w:link w:val="840"/>
    <w:uiPriority w:val="99"/>
    <w:semiHidden/>
    <w:rPr>
      <w:rFonts w:ascii="Segoe UI" w:hAnsi="Segoe UI" w:cs="Segoe UI"/>
      <w:sz w:val="18"/>
      <w:szCs w:val="18"/>
    </w:rPr>
  </w:style>
  <w:style w:type="paragraph" w:styleId="842">
    <w:name w:val="List Paragraph"/>
    <w:basedOn w:val="835"/>
    <w:uiPriority w:val="34"/>
    <w:qFormat/>
    <w:pPr>
      <w:contextualSpacing/>
      <w:ind w:left="720"/>
    </w:pPr>
  </w:style>
  <w:style w:type="character" w:styleId="843">
    <w:name w:val="annotation reference"/>
    <w:basedOn w:val="836"/>
    <w:uiPriority w:val="99"/>
    <w:semiHidden/>
    <w:unhideWhenUsed/>
    <w:rPr>
      <w:sz w:val="16"/>
      <w:szCs w:val="16"/>
    </w:rPr>
  </w:style>
  <w:style w:type="paragraph" w:styleId="844">
    <w:name w:val="annotation text"/>
    <w:basedOn w:val="835"/>
    <w:link w:val="84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5" w:customStyle="1">
    <w:name w:val="Текст примечания Знак"/>
    <w:basedOn w:val="836"/>
    <w:link w:val="844"/>
    <w:uiPriority w:val="99"/>
    <w:semiHidden/>
    <w:rPr>
      <w:sz w:val="20"/>
      <w:szCs w:val="20"/>
    </w:rPr>
  </w:style>
  <w:style w:type="paragraph" w:styleId="846">
    <w:name w:val="annotation subject"/>
    <w:basedOn w:val="844"/>
    <w:next w:val="844"/>
    <w:link w:val="847"/>
    <w:uiPriority w:val="99"/>
    <w:semiHidden/>
    <w:unhideWhenUsed/>
    <w:rPr>
      <w:b/>
      <w:bCs/>
    </w:rPr>
  </w:style>
  <w:style w:type="character" w:styleId="847" w:customStyle="1">
    <w:name w:val="Тема примечания Знак"/>
    <w:basedOn w:val="845"/>
    <w:link w:val="846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40F00-6848-4483-A06D-2619F6E3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Тихоненко Вероника Викторовна</dc:creator>
  <cp:keywords/>
  <dc:description/>
  <cp:lastModifiedBy>e.manakova</cp:lastModifiedBy>
  <cp:revision>13</cp:revision>
  <dcterms:created xsi:type="dcterms:W3CDTF">2023-10-27T09:06:00Z</dcterms:created>
  <dcterms:modified xsi:type="dcterms:W3CDTF">2026-04-16T12:44:01Z</dcterms:modified>
</cp:coreProperties>
</file>