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ПОРЯДОК ДЕЙСТВИЙ ДЛЯ САДОВОДЧЕСКИХ НЕКОММЕРЧЕСКИХ ТОВАРИЩЕСТВ, ГАРАЖНЫХ, ГАРАЖНО-СТРОИТЕЛЬНЫХ КООПЕРАТИВОВ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 заключения договора 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Cs w:val="28"/>
        </w:rPr>
        <w:br/>
        <w:t xml:space="preserve">с региональным оператором по обращению с твердыми коммунальными отходами на территории города федерального значения Санкт-Петербурга – Акционерным обществом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части 4 статьи 24.7 Федерального закона от 24.06.1998 № 89-ФЗ</w:t>
      </w:r>
      <w:r>
        <w:rPr>
          <w:rFonts w:ascii="Times New Roman" w:hAnsi="Times New Roman" w:cs="Times New Roman"/>
          <w:sz w:val="26"/>
          <w:szCs w:val="26"/>
        </w:rPr>
        <w:br/>
        <w:t xml:space="preserve">«Об отходах производства и потребления» (далее – Федеральный закон № 89-ФЗ), собственники твердых коммунальных отходов обязаны заключить договор </w:t>
      </w:r>
      <w:r>
        <w:rPr>
          <w:rFonts w:ascii="Times New Roman" w:hAnsi="Times New Roman" w:cs="Times New Roman"/>
          <w:sz w:val="26"/>
          <w:szCs w:val="26"/>
        </w:rPr>
        <w:br/>
        <w:t xml:space="preserve">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 w:val="26"/>
          <w:szCs w:val="26"/>
        </w:rPr>
        <w:br/>
        <w:t xml:space="preserve">(далее – ТКО) с региональным оператором по обращению с ТКО, в зоне деятельности которого образуются ТКО и находятся места их накопления.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Соглашением об организации деятельности  </w:t>
      </w:r>
      <w:r>
        <w:rPr>
          <w:rFonts w:ascii="Times New Roman" w:hAnsi="Times New Roman" w:cs="Times New Roman"/>
          <w:sz w:val="26"/>
          <w:szCs w:val="26"/>
        </w:rPr>
        <w:br/>
        <w:t xml:space="preserve">по обращению с твердыми коммунальными отходами на территории города федерального значения Санкт-Петербурга от 02.09.2021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Акционерное общество «Невский экологический оператор» (далее –</w:t>
      </w:r>
      <w:r>
        <w:rPr>
          <w:rFonts w:ascii="Times New Roman" w:hAnsi="Times New Roman" w:cs="Times New Roman"/>
          <w:sz w:val="26"/>
          <w:szCs w:val="26"/>
        </w:rPr>
        <w:t xml:space="preserve"> Региональный оператор) наделено статусом регионального оператора по обращению с ТКО в городе федерального значения Санкт-Петербурге. При этом, предметом деятельности Регионального оператора является обращение с ТКО на территории Санкт-Петербурга, включая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 xml:space="preserve">накопление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транспортирование, обработку, утилизацию, обезвреживание, захоронение ТКО.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Коммунальная услуга по обращению с ТКО на территории Санкт-Петербурга Региональным оператором будет предоставляться потребителям с 01.01.2022.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заключения договора предусмотрен </w:t>
      </w:r>
      <w:r>
        <w:rPr>
          <w:rFonts w:ascii="Times New Roman" w:hAnsi="Times New Roman" w:cs="Times New Roman"/>
          <w:sz w:val="26"/>
          <w:szCs w:val="26"/>
        </w:rPr>
        <w:t xml:space="preserve">Федеральным законом № 89-ФЗ</w:t>
      </w:r>
      <w:r>
        <w:rPr>
          <w:rFonts w:ascii="Times New Roman" w:hAnsi="Times New Roman" w:cs="Times New Roman"/>
          <w:sz w:val="26"/>
          <w:szCs w:val="26"/>
        </w:rPr>
        <w:br/>
        <w:t xml:space="preserve">и Правилами обращения с твердыми коммунальными отходами, утвержденными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 xml:space="preserve">Ф</w:t>
      </w:r>
      <w:r>
        <w:rPr>
          <w:rFonts w:ascii="Times New Roman" w:hAnsi="Times New Roman" w:cs="Times New Roman"/>
          <w:sz w:val="26"/>
          <w:szCs w:val="26"/>
        </w:rPr>
        <w:t xml:space="preserve">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07.03.2025 N 293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br/>
        <w:t xml:space="preserve">(далее – Правила).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положениям пункта 2 Правил потребитель 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собственник ТКО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заключивший или обязанный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заключить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егиональным оператором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обращению с ТКО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договор на оказание услуг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обращению с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ТКО.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 xml:space="preserve">8.24 Постанов</w:t>
      </w:r>
      <w:r>
        <w:rPr>
          <w:rFonts w:ascii="Times New Roman" w:hAnsi="Times New Roman" w:cs="Times New Roman"/>
          <w:sz w:val="26"/>
          <w:szCs w:val="26"/>
        </w:rPr>
        <w:t xml:space="preserve">ления Правительства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№ 29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3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потребитель (уполномоченная организация) не направил региональному оператору заявку потребителя и документы, договор на оказание услуг по обращению с твердыми коммунальными отходами считаетс</w:t>
      </w:r>
      <w:r>
        <w:rPr>
          <w:rFonts w:ascii="Times New Roman" w:hAnsi="Times New Roman" w:cs="Times New Roman"/>
          <w:sz w:val="26"/>
          <w:szCs w:val="26"/>
        </w:rPr>
        <w:t xml:space="preserve">я заключенным на 16-й рабочий день со дня размещения региональным оператором предложения о заключении указанного договора на своем официальном сайте в сети "Интернет" </w:t>
      </w:r>
      <w:r>
        <w:rPr>
          <w:rFonts w:ascii="Times New Roman" w:hAnsi="Times New Roman" w:cs="Times New Roman"/>
          <w:sz w:val="26"/>
          <w:szCs w:val="26"/>
        </w:rPr>
        <w:t xml:space="preserve">(далее – сеть «Интернет»)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www</w:t>
      </w:r>
      <w:r>
        <w:rPr>
          <w:rFonts w:ascii="Times New Roman" w:hAnsi="Times New Roman" w:cs="Times New Roman"/>
          <w:sz w:val="26"/>
          <w:szCs w:val="26"/>
        </w:rPr>
        <w:t xml:space="preserve">.spb-neo.ru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начала расчета - с даты начала оказания услуг Региональным </w:t>
      </w:r>
      <w:r>
        <w:rPr>
          <w:rFonts w:ascii="Times New Roman" w:hAnsi="Times New Roman" w:cs="Times New Roman"/>
          <w:sz w:val="26"/>
          <w:szCs w:val="26"/>
        </w:rPr>
        <w:br/>
        <w:t xml:space="preserve">оператором – 01.01.2022.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заявки: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Скачать пакет документов для заключения договора на оказание услуг </w:t>
      </w:r>
      <w:r>
        <w:rPr>
          <w:rFonts w:ascii="Times New Roman" w:hAnsi="Times New Roman" w:cs="Times New Roman"/>
          <w:sz w:val="26"/>
          <w:szCs w:val="26"/>
        </w:rPr>
        <w:br/>
        <w:t xml:space="preserve">по обращению с ТКО Региональным оператором размещенного на официальном сайте в сети «Интернет»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www</w:t>
      </w:r>
      <w:r>
        <w:rPr>
          <w:rFonts w:ascii="Times New Roman" w:hAnsi="Times New Roman" w:cs="Times New Roman"/>
          <w:sz w:val="26"/>
          <w:szCs w:val="26"/>
        </w:rPr>
        <w:t xml:space="preserve">.spb-neo.ru.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Заполнить заявку, распечатать, подписать и удостоверить печатью </w:t>
      </w:r>
      <w:r>
        <w:rPr>
          <w:rFonts w:ascii="Times New Roman" w:hAnsi="Times New Roman" w:cs="Times New Roman"/>
          <w:sz w:val="26"/>
          <w:szCs w:val="26"/>
        </w:rPr>
        <w:br/>
        <w:t xml:space="preserve">(при наличии).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раздел 5</w:t>
      </w:r>
      <w:r>
        <w:rPr>
          <w:rFonts w:ascii="Times New Roman" w:hAnsi="Times New Roman" w:cs="Times New Roman"/>
          <w:sz w:val="26"/>
          <w:szCs w:val="26"/>
        </w:rPr>
        <w:t xml:space="preserve"> заявки </w:t>
      </w:r>
      <w:r>
        <w:rPr>
          <w:rFonts w:ascii="Times New Roman" w:hAnsi="Times New Roman" w:cs="Times New Roman"/>
          <w:sz w:val="26"/>
          <w:szCs w:val="26"/>
        </w:rPr>
        <w:t xml:space="preserve">- при наличии индивидуальной контейнерной площадки у потребителя, принадлежащей </w:t>
      </w:r>
      <w:r>
        <w:rPr>
          <w:rFonts w:ascii="Times New Roman" w:hAnsi="Times New Roman" w:cs="Times New Roman"/>
          <w:sz w:val="26"/>
          <w:szCs w:val="26"/>
        </w:rPr>
        <w:t xml:space="preserve">ему на праве собственности или ином законном праве, необходимо заполнить раздел 5 заявки. Обращаем внимание потребителей, что, заполняя раздел 5 заявки, потребитель дает согласие на применение метода коммерческого учета по количеству и объему контейнеров.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Важно! Способ коммерческого учета по объему и количеству контейнеров  будет применяться</w:t>
      </w:r>
      <w:r>
        <w:rPr>
          <w:rFonts w:ascii="Times New Roman" w:hAnsi="Times New Roman" w:cs="Times New Roman"/>
          <w:sz w:val="26"/>
          <w:szCs w:val="26"/>
        </w:rPr>
        <w:t xml:space="preserve"> региональным оператором в  случае  наличия оснований для применения такого способа коммерческого учета, в том числе фактическое наличие индивидуальной контейнерной площадки и заявленных потребителем характеристик контейнерной площадки, включая контейнеры.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Направить отсканированный вариант заявки </w:t>
      </w:r>
      <w:r>
        <w:rPr>
          <w:rFonts w:ascii="Times New Roman" w:hAnsi="Times New Roman" w:cs="Times New Roman"/>
          <w:bCs/>
          <w:sz w:val="26"/>
          <w:szCs w:val="26"/>
        </w:rPr>
        <w:t xml:space="preserve">(заполненной)</w:t>
      </w:r>
      <w:r>
        <w:rPr>
          <w:rFonts w:ascii="Times New Roman" w:hAnsi="Times New Roman" w:cs="Times New Roman"/>
          <w:sz w:val="26"/>
          <w:szCs w:val="26"/>
        </w:rPr>
        <w:t xml:space="preserve"> вместе </w:t>
      </w:r>
      <w:r>
        <w:rPr>
          <w:rFonts w:ascii="Times New Roman" w:hAnsi="Times New Roman" w:cs="Times New Roman"/>
          <w:sz w:val="26"/>
          <w:szCs w:val="26"/>
        </w:rPr>
        <w:br/>
        <w:t xml:space="preserve">с электронными образами запрошенных документов на электронную почту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office</w:t>
      </w:r>
      <w:r>
        <w:rPr>
          <w:rFonts w:ascii="Times New Roman" w:hAnsi="Times New Roman" w:cs="Times New Roman"/>
          <w:sz w:val="26"/>
          <w:szCs w:val="26"/>
        </w:rPr>
        <w:t xml:space="preserve">@spb-neo.ru, или </w:t>
      </w:r>
      <w:r>
        <w:rPr>
          <w:rFonts w:ascii="Times New Roman" w:hAnsi="Times New Roman" w:cs="Times New Roman"/>
          <w:sz w:val="26"/>
          <w:szCs w:val="26"/>
        </w:rPr>
        <w:t xml:space="preserve">оригиналы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почтового отправления по адресу: 195009, Санкт-Петербург, ул. Арсенальная, д.1, корпус 2, литера А, помещение 1Н-23 (часть)</w:t>
      </w:r>
      <w:r>
        <w:rPr>
          <w:rFonts w:ascii="Times New Roman" w:hAnsi="Times New Roman" w:cs="Times New Roman"/>
          <w:sz w:val="26"/>
          <w:szCs w:val="26"/>
        </w:rPr>
        <w:t xml:space="preserve">, в </w:t>
      </w:r>
      <w:r>
        <w:rPr>
          <w:rFonts w:ascii="Times New Roman" w:hAnsi="Times New Roman" w:cs="Times New Roman"/>
          <w:sz w:val="26"/>
          <w:szCs w:val="26"/>
        </w:rPr>
        <w:t xml:space="preserve">Клиентский офис Акционерного общества «Петербургская сбытовая компания» (Санкт-</w:t>
      </w:r>
      <w:r>
        <w:rPr>
          <w:rFonts w:ascii="Times New Roman" w:hAnsi="Times New Roman" w:cs="Times New Roman"/>
          <w:sz w:val="26"/>
          <w:szCs w:val="26"/>
        </w:rPr>
        <w:t xml:space="preserve">Петербург, ул. Михайлова, д. 11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офис Регионального оператора (Санкт-Петербург, Кондратьевский пр., д.</w:t>
      </w:r>
      <w:r>
        <w:rPr>
          <w:rFonts w:ascii="Times New Roman" w:hAnsi="Times New Roman" w:cs="Times New Roman"/>
          <w:sz w:val="26"/>
          <w:szCs w:val="26"/>
        </w:rPr>
        <w:t xml:space="preserve">15 корпус 3 БЦ «Кондратьевский»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Региональный оператор проверит корректность заполнения заявки.</w:t>
      </w:r>
      <w:r>
        <w:rPr>
          <w:rFonts w:ascii="Times New Roman" w:hAnsi="Times New Roman" w:cs="Times New Roman"/>
          <w:sz w:val="26"/>
          <w:szCs w:val="26"/>
        </w:rPr>
        <w:br/>
        <w:t xml:space="preserve">В случае если в заявке Потребителя отсутствуют необходимые сведения (документы) в течение 5 рабочих дней </w:t>
      </w:r>
      <w:r>
        <w:rPr>
          <w:rFonts w:ascii="Times New Roman" w:hAnsi="Times New Roman" w:cs="Times New Roman"/>
          <w:b/>
          <w:sz w:val="26"/>
          <w:szCs w:val="26"/>
        </w:rPr>
        <w:t xml:space="preserve">со дня получения заявки</w:t>
      </w:r>
      <w:r>
        <w:rPr>
          <w:rFonts w:ascii="Times New Roman" w:hAnsi="Times New Roman" w:cs="Times New Roman"/>
          <w:sz w:val="26"/>
          <w:szCs w:val="26"/>
        </w:rPr>
        <w:t xml:space="preserve"> направит уведомление о необходимости представить недостающие (документы). При наличии полного пакета документов в течение 15 рабочих дней </w:t>
      </w:r>
      <w:r>
        <w:rPr>
          <w:rFonts w:ascii="Times New Roman" w:hAnsi="Times New Roman" w:cs="Times New Roman"/>
          <w:b/>
          <w:sz w:val="26"/>
          <w:szCs w:val="26"/>
        </w:rPr>
        <w:t xml:space="preserve">со дня получения заявки</w:t>
      </w:r>
      <w:r>
        <w:rPr>
          <w:rFonts w:ascii="Times New Roman" w:hAnsi="Times New Roman" w:cs="Times New Roman"/>
          <w:sz w:val="26"/>
          <w:szCs w:val="26"/>
        </w:rPr>
        <w:t xml:space="preserve"> подготовит проект договора в 2-ух экземплярах для подписания Потребителем.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Договор можно получить самостоятельно в офисе </w:t>
      </w:r>
      <w:r>
        <w:rPr>
          <w:rFonts w:ascii="Times New Roman" w:hAnsi="Times New Roman" w:cs="Times New Roman"/>
          <w:sz w:val="26"/>
          <w:szCs w:val="26"/>
        </w:rPr>
        <w:br/>
        <w:t xml:space="preserve">Регионального оператора (Санкт-Петербург, Кондратьевский пр., д.15 корпус 3 БЦ «Кондратьевский»), посредством почтового отправления по адресу: 195009, Санкт-Петербург, ул. Арсенальная, д.1, корпус 2, литера А, помещение 1Н-23 (часть)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Способ получения договора необходимо выбрать при заполнении заявки.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необходимости получения договора в офисе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Акционерного общества «Петербургская сбытовая компания» (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Санкт-Петербург, </w:t>
      </w:r>
      <w:r>
        <w:rPr>
          <w:rFonts w:ascii="Times New Roman" w:hAnsi="Times New Roman" w:cs="Times New Roman"/>
          <w:sz w:val="26"/>
          <w:szCs w:val="26"/>
        </w:rPr>
        <w:t xml:space="preserve">ул. Михайлова, д. 11</w:t>
      </w:r>
      <w:r>
        <w:rPr>
          <w:rFonts w:ascii="Times New Roman" w:hAnsi="Times New Roman" w:cs="Times New Roman"/>
          <w:sz w:val="26"/>
          <w:szCs w:val="26"/>
        </w:rPr>
        <w:t xml:space="preserve">)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через Клиентские залы АО «ЕИРЦ С</w:t>
      </w:r>
      <w:bookmarkStart w:id="0" w:name="_GoBack"/>
      <w:r>
        <w:rPr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Пб» </w:t>
      </w:r>
      <w:r>
        <w:rPr>
          <w:rFonts w:ascii="Times New Roman" w:hAnsi="Times New Roman" w:cs="Times New Roman"/>
          <w:sz w:val="26"/>
          <w:szCs w:val="26"/>
        </w:rPr>
        <w:t xml:space="preserve">следует дополнительно уведомить Регионального оператора через форму обратной связи на сайте регионального </w:t>
      </w:r>
      <w:r>
        <w:rPr>
          <w:rFonts w:ascii="Times New Roman" w:hAnsi="Times New Roman" w:cs="Times New Roman"/>
          <w:sz w:val="26"/>
          <w:szCs w:val="26"/>
        </w:rPr>
        <w:t xml:space="preserve">оператора.</w:t>
      </w:r>
      <w:r>
        <w:rPr>
          <w:rFonts w:ascii="Times New Roman" w:hAnsi="Times New Roman" w:cs="Times New Roman"/>
          <w:sz w:val="26"/>
          <w:szCs w:val="26"/>
        </w:rPr>
        <w:t xml:space="preserve"> С адресами расположения клиентских залов </w:t>
      </w:r>
      <w:r>
        <w:rPr>
          <w:rFonts w:ascii="Times New Roman" w:hAnsi="Times New Roman" w:cs="Times New Roman"/>
          <w:sz w:val="26"/>
          <w:szCs w:val="26"/>
        </w:rPr>
        <w:t xml:space="preserve">АО «ЕИРЦ СПб» </w:t>
      </w:r>
      <w:r>
        <w:rPr>
          <w:rFonts w:ascii="Times New Roman" w:hAnsi="Times New Roman" w:cs="Times New Roman"/>
          <w:sz w:val="26"/>
          <w:szCs w:val="26"/>
        </w:rPr>
        <w:t xml:space="preserve">можно ознакомиться на сайте регионального оператора </w:t>
      </w:r>
      <w:hyperlink r:id="rId9" w:tooltip="http://www.spb-neo.ru" w:history="1">
        <w:r>
          <w:rPr>
            <w:rStyle w:val="843"/>
            <w:rFonts w:ascii="Times New Roman" w:hAnsi="Times New Roman" w:cs="Times New Roman"/>
            <w:sz w:val="26"/>
            <w:szCs w:val="26"/>
            <w:lang w:val="en-US"/>
          </w:rPr>
          <w:t xml:space="preserve">www</w:t>
        </w:r>
        <w:r>
          <w:rPr>
            <w:rStyle w:val="843"/>
            <w:rFonts w:ascii="Times New Roman" w:hAnsi="Times New Roman" w:cs="Times New Roman"/>
            <w:sz w:val="26"/>
            <w:szCs w:val="26"/>
          </w:rPr>
          <w:t xml:space="preserve">.</w:t>
        </w:r>
        <w:r>
          <w:rPr>
            <w:rStyle w:val="843"/>
            <w:rFonts w:ascii="Times New Roman" w:hAnsi="Times New Roman" w:cs="Times New Roman"/>
            <w:sz w:val="26"/>
            <w:szCs w:val="26"/>
            <w:lang w:val="en-US"/>
          </w:rPr>
          <w:t xml:space="preserve">spb</w:t>
        </w:r>
        <w:r>
          <w:rPr>
            <w:rStyle w:val="843"/>
            <w:rFonts w:ascii="Times New Roman" w:hAnsi="Times New Roman" w:cs="Times New Roman"/>
            <w:sz w:val="26"/>
            <w:szCs w:val="26"/>
          </w:rPr>
          <w:t xml:space="preserve">-</w:t>
        </w:r>
        <w:r>
          <w:rPr>
            <w:rStyle w:val="843"/>
            <w:rFonts w:ascii="Times New Roman" w:hAnsi="Times New Roman" w:cs="Times New Roman"/>
            <w:sz w:val="26"/>
            <w:szCs w:val="26"/>
            <w:lang w:val="en-US"/>
          </w:rPr>
          <w:t xml:space="preserve">neo</w:t>
        </w:r>
        <w:r>
          <w:rPr>
            <w:rStyle w:val="843"/>
            <w:rFonts w:ascii="Times New Roman" w:hAnsi="Times New Roman" w:cs="Times New Roman"/>
            <w:sz w:val="26"/>
            <w:szCs w:val="26"/>
          </w:rPr>
          <w:t xml:space="preserve">.</w:t>
        </w:r>
        <w:r>
          <w:rPr>
            <w:rStyle w:val="843"/>
            <w:rFonts w:ascii="Times New Roman" w:hAnsi="Times New Roman" w:cs="Times New Roman"/>
            <w:sz w:val="26"/>
            <w:szCs w:val="26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 вкладке Контакты, Справочная информация.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После получения договора необходимо его подписать и в течение </w:t>
      </w:r>
      <w:r>
        <w:rPr>
          <w:rFonts w:ascii="Times New Roman" w:hAnsi="Times New Roman" w:cs="Times New Roman"/>
          <w:sz w:val="26"/>
          <w:szCs w:val="26"/>
        </w:rPr>
        <w:br/>
        <w:t xml:space="preserve">15 рабочих дней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со дня поступления 2-х экземпляров проекта договора</w:t>
      </w:r>
      <w:r>
        <w:rPr>
          <w:rFonts w:ascii="Times New Roman" w:hAnsi="Times New Roman" w:cs="Times New Roman"/>
          <w:sz w:val="26"/>
          <w:szCs w:val="26"/>
        </w:rPr>
        <w:t xml:space="preserve"> Потребитель обязан направить Региональному оператору его экземпляр договора </w:t>
      </w:r>
      <w:r>
        <w:rPr>
          <w:rFonts w:ascii="Times New Roman" w:hAnsi="Times New Roman" w:cs="Times New Roman"/>
          <w:sz w:val="26"/>
          <w:szCs w:val="26"/>
        </w:rPr>
        <w:br/>
        <w:t xml:space="preserve">с оригиналом заявки и копиями запрошенных документов.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предоставления неполного пакета документов и получения уведомления о необходимости представить недостающие сведения (документы) такие документы должны быть предоставлены Региональному оператору в течение 15 рабочих дней с </w:t>
      </w:r>
      <w:r>
        <w:rPr>
          <w:rFonts w:ascii="Times New Roman" w:hAnsi="Times New Roman" w:cs="Times New Roman"/>
          <w:sz w:val="26"/>
          <w:szCs w:val="26"/>
        </w:rPr>
        <w:t xml:space="preserve">даты получения уведомления Потребителем. На этот период рассмотрение заявки Региональным оператором приостанавливается. В случае непредставления недостающих документов в установленный срок, рассмотрение заявки прекращается, и она возвращается Потребителю.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в таком случае считается заключенным на условиях типового договора на оказание услуг по обращению с ТКО с датой начала действия, </w:t>
      </w:r>
      <w:r>
        <w:rPr>
          <w:rFonts w:ascii="Times New Roman" w:hAnsi="Times New Roman" w:cs="Times New Roman"/>
          <w:sz w:val="26"/>
          <w:szCs w:val="26"/>
        </w:rPr>
        <w:br/>
        <w:t xml:space="preserve">по общему правилу, с даты начала оказания услуг Региональным оператором.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Инст</w:t>
      </w:r>
      <w:r>
        <w:rPr>
          <w:rFonts w:ascii="Times New Roman" w:hAnsi="Times New Roman" w:cs="Times New Roman"/>
          <w:sz w:val="26"/>
          <w:szCs w:val="26"/>
        </w:rPr>
        <w:t xml:space="preserve">рукция по </w:t>
      </w:r>
      <w:r>
        <w:rPr>
          <w:rFonts w:ascii="Times New Roman" w:hAnsi="Times New Roman" w:cs="Times New Roman"/>
          <w:sz w:val="26"/>
          <w:szCs w:val="26"/>
        </w:rPr>
        <w:t xml:space="preserve">формированию</w:t>
      </w:r>
      <w:r>
        <w:rPr>
          <w:rFonts w:ascii="Times New Roman" w:hAnsi="Times New Roman" w:cs="Times New Roman"/>
          <w:sz w:val="26"/>
          <w:szCs w:val="26"/>
        </w:rPr>
        <w:t xml:space="preserve"> заявки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Выберите свой вариант</w:t>
      </w:r>
      <w:r>
        <w:rPr>
          <w:rFonts w:ascii="Times New Roman" w:hAnsi="Times New Roman" w:cs="Times New Roman"/>
          <w:sz w:val="26"/>
          <w:szCs w:val="26"/>
        </w:rPr>
        <w:t xml:space="preserve"> заявки</w:t>
      </w:r>
      <w:r>
        <w:rPr>
          <w:rFonts w:ascii="Times New Roman" w:hAnsi="Times New Roman" w:cs="Times New Roman"/>
          <w:sz w:val="26"/>
          <w:szCs w:val="26"/>
        </w:rPr>
        <w:t xml:space="preserve">, заполните, приложите сканированные копии указанных документов.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Документы, необходимые для заключения Договора: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Заявка на заключение договора по обращению с ТКО с региональным оператором, заполненная по утвержденной форме;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Копия документа о присвоении ОГРН;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Копия документа о присвоении ИНН/КПП;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Копия решения/протокола о назначении руководителя/избрании председателя;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Копия доверенности на представителя (если договор заключается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доверенности);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Копия документа удостоверяющего личность представителя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доверенности (если договор заключается по доверенности);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Согласие на обработку персональных данных;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. Документ, содержащий информацию о количестве земельных участков,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 количестве участников (членов) СНТ/ДНТ, а для гаражных строительных кооперативов - о количестве участников (членов) ГСК, о количестве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гаражных боксов (при отсутствии докуме</w:t>
      </w:r>
      <w:r>
        <w:rPr>
          <w:rFonts w:ascii="Times New Roman" w:hAnsi="Times New Roman" w:cs="Times New Roman"/>
          <w:sz w:val="26"/>
          <w:szCs w:val="26"/>
        </w:rPr>
        <w:t xml:space="preserve">нтов письмо/справка </w:t>
      </w:r>
      <w:r>
        <w:rPr>
          <w:rFonts w:ascii="Times New Roman" w:hAnsi="Times New Roman" w:cs="Times New Roman"/>
          <w:sz w:val="26"/>
          <w:szCs w:val="26"/>
        </w:rPr>
        <w:br/>
        <w:t xml:space="preserve">за подписью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председателя/руководи</w:t>
      </w:r>
      <w:r>
        <w:rPr>
          <w:rFonts w:ascii="Times New Roman" w:hAnsi="Times New Roman" w:cs="Times New Roman"/>
          <w:sz w:val="26"/>
          <w:szCs w:val="26"/>
        </w:rPr>
        <w:t xml:space="preserve">теля письмо/справка за подписью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председателя/руководителя);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. Схема расположения контейнерных площадок;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</w:t>
      </w:r>
      <w:r>
        <w:rPr>
          <w:rFonts w:ascii="Times New Roman" w:hAnsi="Times New Roman" w:cs="Times New Roman"/>
          <w:sz w:val="26"/>
          <w:szCs w:val="26"/>
        </w:rPr>
        <w:t xml:space="preserve">. Копия паспорта отходов (для IV классов опасности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 Копии протоколов компонентно-химического (или морфологического) состава и протоколов биотестирования для отходов V класса опасности.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after="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Сведения о местах (площадках) накопления ТКО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sz w:val="26"/>
          <w:szCs w:val="26"/>
        </w:rPr>
      </w:r>
      <w:bookmarkStart w:id="1" w:name="_Hlk88168064"/>
      <w:r>
        <w:rPr>
          <w:rFonts w:ascii="Times New Roman" w:hAnsi="Times New Roman" w:eastAsia="Times New Roman" w:cs="Times New Roman"/>
          <w:sz w:val="26"/>
          <w:szCs w:val="26"/>
        </w:rPr>
        <w:t xml:space="preserve">• Фото контейнерной площадки -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• Схема расположения контейнерной площадки с указанием географических координат ее расположения.</w:t>
      </w:r>
      <w:bookmarkEnd w:id="1"/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567" w:right="709" w:bottom="567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panose1 w:val="020B060402020202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1 Char"/>
    <w:basedOn w:val="840"/>
    <w:link w:val="66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6">
    <w:name w:val="Heading 2 Char"/>
    <w:basedOn w:val="840"/>
    <w:link w:val="665"/>
    <w:uiPriority w:val="9"/>
    <w:rPr>
      <w:rFonts w:ascii="Liberation Sans" w:hAnsi="Liberation Sans" w:eastAsia="Liberation Sans" w:cs="Liberation Sans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8">
    <w:name w:val="Heading 3 Char"/>
    <w:basedOn w:val="840"/>
    <w:link w:val="66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9"/>
    <w:next w:val="83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0"/>
    <w:link w:val="682"/>
    <w:uiPriority w:val="10"/>
    <w:rPr>
      <w:sz w:val="48"/>
      <w:szCs w:val="48"/>
    </w:rPr>
  </w:style>
  <w:style w:type="paragraph" w:styleId="684">
    <w:name w:val="Subtitle"/>
    <w:basedOn w:val="839"/>
    <w:next w:val="83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rPr>
      <w:sz w:val="24"/>
      <w:szCs w:val="24"/>
    </w:rPr>
  </w:style>
  <w:style w:type="paragraph" w:styleId="686">
    <w:name w:val="Quote"/>
    <w:basedOn w:val="839"/>
    <w:next w:val="839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9"/>
    <w:next w:val="839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0"/>
    <w:link w:val="690"/>
    <w:uiPriority w:val="99"/>
  </w:style>
  <w:style w:type="paragraph" w:styleId="692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0"/>
    <w:link w:val="692"/>
    <w:uiPriority w:val="99"/>
  </w:style>
  <w:style w:type="paragraph" w:styleId="694">
    <w:name w:val="Caption"/>
    <w:basedOn w:val="839"/>
    <w:next w:val="839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0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>
    <w:name w:val="Hyperlink"/>
    <w:basedOn w:val="840"/>
    <w:uiPriority w:val="99"/>
    <w:unhideWhenUsed/>
    <w:rPr>
      <w:color w:val="0563c1" w:themeColor="hyperlink"/>
      <w:u w:val="single"/>
    </w:rPr>
  </w:style>
  <w:style w:type="paragraph" w:styleId="844">
    <w:name w:val="Balloon Text"/>
    <w:basedOn w:val="839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40"/>
    <w:link w:val="844"/>
    <w:uiPriority w:val="99"/>
    <w:semiHidden/>
    <w:rPr>
      <w:rFonts w:ascii="Segoe UI" w:hAnsi="Segoe UI" w:cs="Segoe UI"/>
      <w:sz w:val="18"/>
      <w:szCs w:val="18"/>
    </w:rPr>
  </w:style>
  <w:style w:type="paragraph" w:styleId="846">
    <w:name w:val="List Paragraph"/>
    <w:basedOn w:val="839"/>
    <w:uiPriority w:val="34"/>
    <w:qFormat/>
    <w:pPr>
      <w:contextualSpacing/>
      <w:ind w:left="720"/>
    </w:pPr>
  </w:style>
  <w:style w:type="paragraph" w:styleId="847" w:customStyle="1">
    <w:name w:val="Default"/>
    <w:basedOn w:val="83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pb-ne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11</cp:revision>
  <dcterms:created xsi:type="dcterms:W3CDTF">2021-12-08T18:35:00Z</dcterms:created>
  <dcterms:modified xsi:type="dcterms:W3CDTF">2026-04-16T12:49:46Z</dcterms:modified>
</cp:coreProperties>
</file>